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2839" w14:textId="5CB0DA02" w:rsidR="000D5F37" w:rsidRPr="00CD0CF6" w:rsidRDefault="000D5F37" w:rsidP="00E03E43">
      <w:pPr>
        <w:spacing w:after="120" w:line="240" w:lineRule="auto"/>
        <w:contextualSpacing/>
        <w:mirrorIndents/>
        <w:jc w:val="both"/>
        <w:rPr>
          <w:rFonts w:ascii="Calibri" w:hAnsi="Calibri" w:cs="Calibri"/>
          <w:sz w:val="20"/>
          <w:szCs w:val="20"/>
        </w:rPr>
      </w:pPr>
      <w:r w:rsidRPr="00CD0CF6">
        <w:rPr>
          <w:rFonts w:ascii="Calibri" w:hAnsi="Calibri" w:cs="Calibri"/>
          <w:sz w:val="20"/>
          <w:szCs w:val="20"/>
        </w:rPr>
        <w:t xml:space="preserve">With respect to </w:t>
      </w:r>
      <w:bookmarkStart w:id="0" w:name="_Hlk203423174"/>
      <w:r w:rsidR="003F2742" w:rsidRPr="00CD0CF6">
        <w:rPr>
          <w:rFonts w:ascii="Calibri" w:hAnsi="Calibri" w:cs="Calibri"/>
          <w:sz w:val="20"/>
          <w:szCs w:val="20"/>
        </w:rPr>
        <w:t>[</w:t>
      </w:r>
      <w:r w:rsidR="00BF6411">
        <w:rPr>
          <w:rFonts w:ascii="Calibri" w:hAnsi="Calibri" w:cs="Calibri"/>
          <w:sz w:val="20"/>
          <w:szCs w:val="20"/>
          <w:highlight w:val="yellow"/>
        </w:rPr>
        <w:t>Vendor</w:t>
      </w:r>
      <w:r w:rsidRPr="00CD0CF6">
        <w:rPr>
          <w:rFonts w:ascii="Calibri" w:hAnsi="Calibri" w:cs="Calibri"/>
          <w:sz w:val="20"/>
          <w:szCs w:val="20"/>
          <w:highlight w:val="yellow"/>
        </w:rPr>
        <w:t>’s</w:t>
      </w:r>
      <w:r w:rsidR="003F2742" w:rsidRPr="00CD0CF6">
        <w:rPr>
          <w:rFonts w:ascii="Calibri" w:hAnsi="Calibri" w:cs="Calibri"/>
          <w:sz w:val="20"/>
          <w:szCs w:val="20"/>
        </w:rPr>
        <w:t>]</w:t>
      </w:r>
      <w:r w:rsidR="00B15EEC">
        <w:rPr>
          <w:rFonts w:ascii="Calibri" w:hAnsi="Calibri" w:cs="Calibri"/>
          <w:sz w:val="20"/>
          <w:szCs w:val="20"/>
        </w:rPr>
        <w:t>(“</w:t>
      </w:r>
      <w:r w:rsidR="00BF6411">
        <w:rPr>
          <w:rFonts w:ascii="Calibri" w:hAnsi="Calibri" w:cs="Calibri"/>
          <w:sz w:val="20"/>
          <w:szCs w:val="20"/>
        </w:rPr>
        <w:t>Vendor</w:t>
      </w:r>
      <w:r w:rsidR="00B15EEC">
        <w:rPr>
          <w:rFonts w:ascii="Calibri" w:hAnsi="Calibri" w:cs="Calibri"/>
          <w:sz w:val="20"/>
          <w:szCs w:val="20"/>
        </w:rPr>
        <w:t>”)</w:t>
      </w:r>
      <w:r w:rsidRPr="00CD0CF6">
        <w:rPr>
          <w:rFonts w:ascii="Calibri" w:hAnsi="Calibri" w:cs="Calibri"/>
          <w:sz w:val="20"/>
          <w:szCs w:val="20"/>
        </w:rPr>
        <w:t xml:space="preserve"> </w:t>
      </w:r>
      <w:bookmarkEnd w:id="0"/>
      <w:r w:rsidRPr="00CD0CF6">
        <w:rPr>
          <w:rFonts w:ascii="Calibri" w:hAnsi="Calibri" w:cs="Calibri"/>
          <w:sz w:val="20"/>
          <w:szCs w:val="20"/>
        </w:rPr>
        <w:t xml:space="preserve">use of </w:t>
      </w:r>
      <w:r w:rsidRPr="00CD0CF6">
        <w:rPr>
          <w:rFonts w:ascii="Calibri" w:eastAsia="Times New Roman" w:hAnsi="Calibri" w:cs="Calibri"/>
          <w:sz w:val="20"/>
          <w:szCs w:val="20"/>
        </w:rPr>
        <w:t xml:space="preserve">any </w:t>
      </w:r>
      <w:r w:rsidR="00B41BA0">
        <w:rPr>
          <w:rFonts w:ascii="Calibri" w:eastAsia="Times New Roman" w:hAnsi="Calibri" w:cs="Calibri"/>
          <w:color w:val="000000"/>
          <w:sz w:val="20"/>
          <w:szCs w:val="20"/>
          <w:lang w:val="x-none"/>
        </w:rPr>
        <w:t>A</w:t>
      </w:r>
      <w:r w:rsidRPr="00CD0CF6">
        <w:rPr>
          <w:rFonts w:ascii="Calibri" w:eastAsia="Times New Roman" w:hAnsi="Calibri" w:cs="Calibri"/>
          <w:color w:val="000000"/>
          <w:sz w:val="20"/>
          <w:szCs w:val="20"/>
          <w:lang w:val="x-none"/>
        </w:rPr>
        <w:t xml:space="preserve">rtificial </w:t>
      </w:r>
      <w:r w:rsidR="00B41BA0">
        <w:rPr>
          <w:rFonts w:ascii="Calibri" w:eastAsia="Times New Roman" w:hAnsi="Calibri" w:cs="Calibri"/>
          <w:color w:val="000000"/>
          <w:sz w:val="20"/>
          <w:szCs w:val="20"/>
          <w:lang w:val="x-none"/>
        </w:rPr>
        <w:t>i</w:t>
      </w:r>
      <w:r w:rsidRPr="00CD0CF6">
        <w:rPr>
          <w:rFonts w:ascii="Calibri" w:eastAsia="Times New Roman" w:hAnsi="Calibri" w:cs="Calibri"/>
          <w:color w:val="000000"/>
          <w:sz w:val="20"/>
          <w:szCs w:val="20"/>
          <w:lang w:val="x-none"/>
        </w:rPr>
        <w:t>ntelligence</w:t>
      </w:r>
      <w:r w:rsidRPr="00CD0CF6">
        <w:rPr>
          <w:rFonts w:ascii="Calibri" w:eastAsia="Times New Roman" w:hAnsi="Calibri" w:cs="Calibri"/>
          <w:color w:val="000000"/>
          <w:sz w:val="20"/>
          <w:szCs w:val="20"/>
        </w:rPr>
        <w:t xml:space="preserve"> </w:t>
      </w:r>
      <w:r w:rsidR="00B41BA0">
        <w:rPr>
          <w:rFonts w:ascii="Calibri" w:eastAsia="Times New Roman" w:hAnsi="Calibri" w:cs="Calibri"/>
          <w:color w:val="000000"/>
          <w:sz w:val="20"/>
          <w:szCs w:val="20"/>
        </w:rPr>
        <w:t xml:space="preserve">(AI) </w:t>
      </w:r>
      <w:r w:rsidRPr="00CD0CF6">
        <w:rPr>
          <w:rFonts w:ascii="Calibri" w:eastAsia="Times New Roman" w:hAnsi="Calibri" w:cs="Calibri"/>
          <w:color w:val="000000"/>
          <w:sz w:val="20"/>
          <w:szCs w:val="20"/>
        </w:rPr>
        <w:t xml:space="preserve">model (including, without limitation, any </w:t>
      </w:r>
      <w:r w:rsidRPr="00CD0CF6">
        <w:rPr>
          <w:rFonts w:ascii="Calibri" w:eastAsia="Times New Roman" w:hAnsi="Calibri" w:cs="Calibri"/>
          <w:color w:val="000000"/>
          <w:sz w:val="20"/>
          <w:szCs w:val="20"/>
          <w:lang w:val="x-none"/>
        </w:rPr>
        <w:t>deep learning</w:t>
      </w:r>
      <w:r w:rsidRPr="00CD0CF6">
        <w:rPr>
          <w:rFonts w:ascii="Calibri" w:eastAsia="Times New Roman" w:hAnsi="Calibri" w:cs="Calibri"/>
          <w:color w:val="000000"/>
          <w:sz w:val="20"/>
          <w:szCs w:val="20"/>
        </w:rPr>
        <w:t xml:space="preserve"> or</w:t>
      </w:r>
      <w:r w:rsidRPr="00CD0CF6">
        <w:rPr>
          <w:rFonts w:ascii="Calibri" w:eastAsia="Times New Roman" w:hAnsi="Calibri" w:cs="Calibri"/>
          <w:color w:val="000000"/>
          <w:sz w:val="20"/>
          <w:szCs w:val="20"/>
          <w:lang w:val="x-none"/>
        </w:rPr>
        <w:t xml:space="preserve"> </w:t>
      </w:r>
      <w:r w:rsidR="00B41BA0">
        <w:rPr>
          <w:rFonts w:ascii="Calibri" w:eastAsia="Times New Roman" w:hAnsi="Calibri" w:cs="Calibri"/>
          <w:color w:val="000000"/>
          <w:sz w:val="20"/>
          <w:szCs w:val="20"/>
          <w:lang w:val="x-none"/>
        </w:rPr>
        <w:t>M</w:t>
      </w:r>
      <w:r w:rsidRPr="00CD0CF6">
        <w:rPr>
          <w:rFonts w:ascii="Calibri" w:eastAsia="Times New Roman" w:hAnsi="Calibri" w:cs="Calibri"/>
          <w:color w:val="000000"/>
          <w:sz w:val="20"/>
          <w:szCs w:val="20"/>
          <w:lang w:val="x-none"/>
        </w:rPr>
        <w:t xml:space="preserve">achine </w:t>
      </w:r>
      <w:r w:rsidR="00B41BA0">
        <w:rPr>
          <w:rFonts w:ascii="Calibri" w:eastAsia="Times New Roman" w:hAnsi="Calibri" w:cs="Calibri"/>
          <w:color w:val="000000"/>
          <w:sz w:val="20"/>
          <w:szCs w:val="20"/>
          <w:lang w:val="x-none"/>
        </w:rPr>
        <w:t>L</w:t>
      </w:r>
      <w:r w:rsidRPr="00CD0CF6">
        <w:rPr>
          <w:rFonts w:ascii="Calibri" w:eastAsia="Times New Roman" w:hAnsi="Calibri" w:cs="Calibri"/>
          <w:color w:val="000000"/>
          <w:sz w:val="20"/>
          <w:szCs w:val="20"/>
          <w:lang w:val="x-none"/>
        </w:rPr>
        <w:t>earning</w:t>
      </w:r>
      <w:r w:rsidR="00B41BA0">
        <w:rPr>
          <w:rFonts w:ascii="Calibri" w:eastAsia="Times New Roman" w:hAnsi="Calibri" w:cs="Calibri"/>
          <w:color w:val="000000"/>
          <w:sz w:val="20"/>
          <w:szCs w:val="20"/>
          <w:lang w:val="x-none"/>
        </w:rPr>
        <w:t xml:space="preserve"> (ML)</w:t>
      </w:r>
      <w:r w:rsidRPr="00CD0CF6">
        <w:rPr>
          <w:rFonts w:ascii="Calibri" w:eastAsia="Times New Roman" w:hAnsi="Calibri" w:cs="Calibri"/>
          <w:color w:val="000000"/>
          <w:sz w:val="20"/>
          <w:szCs w:val="20"/>
        </w:rPr>
        <w:t xml:space="preserve"> model)</w:t>
      </w:r>
      <w:r w:rsidRPr="00CD0CF6">
        <w:rPr>
          <w:rFonts w:ascii="Calibri" w:eastAsia="Times New Roman" w:hAnsi="Calibri" w:cs="Calibri"/>
          <w:color w:val="000000"/>
          <w:sz w:val="20"/>
          <w:szCs w:val="20"/>
          <w:lang w:val="x-none"/>
        </w:rPr>
        <w:t xml:space="preserve"> (“</w:t>
      </w:r>
      <w:r w:rsidRPr="00CD0CF6">
        <w:rPr>
          <w:rFonts w:ascii="Calibri" w:eastAsia="Times New Roman" w:hAnsi="Calibri" w:cs="Calibri"/>
          <w:b/>
          <w:bCs/>
          <w:color w:val="000000"/>
          <w:sz w:val="20"/>
          <w:szCs w:val="20"/>
          <w:lang w:val="x-none"/>
        </w:rPr>
        <w:t>AI Model</w:t>
      </w:r>
      <w:r w:rsidRPr="00CD0CF6">
        <w:rPr>
          <w:rFonts w:ascii="Calibri" w:eastAsia="Times New Roman" w:hAnsi="Calibri" w:cs="Calibri"/>
          <w:color w:val="000000"/>
          <w:sz w:val="20"/>
          <w:szCs w:val="20"/>
          <w:lang w:val="x-none"/>
        </w:rPr>
        <w:t>”)</w:t>
      </w:r>
      <w:r w:rsidR="007C06E9">
        <w:rPr>
          <w:rFonts w:ascii="Calibri" w:eastAsia="Times New Roman" w:hAnsi="Calibri" w:cs="Calibri"/>
          <w:color w:val="000000"/>
          <w:sz w:val="20"/>
          <w:szCs w:val="20"/>
          <w:lang w:val="x-none"/>
        </w:rPr>
        <w:t xml:space="preserve"> </w:t>
      </w:r>
      <w:r w:rsidR="007C06E9" w:rsidRPr="007C06E9">
        <w:rPr>
          <w:rFonts w:ascii="Calibri" w:eastAsia="Times New Roman" w:hAnsi="Calibri" w:cs="Calibri"/>
          <w:color w:val="000000"/>
          <w:sz w:val="20"/>
          <w:szCs w:val="20"/>
        </w:rPr>
        <w:t>in connection with its provision of services to Amazon under the terms and conditions of any applicable agreement</w:t>
      </w:r>
      <w:r w:rsidR="00F95480">
        <w:rPr>
          <w:rFonts w:ascii="Calibri" w:eastAsia="Times New Roman" w:hAnsi="Calibri" w:cs="Calibri"/>
          <w:color w:val="000000"/>
          <w:sz w:val="20"/>
          <w:szCs w:val="20"/>
        </w:rPr>
        <w:t xml:space="preserve"> (“</w:t>
      </w:r>
      <w:r w:rsidR="00F95480" w:rsidRPr="00106893">
        <w:rPr>
          <w:rFonts w:ascii="Calibri" w:eastAsia="Times New Roman" w:hAnsi="Calibri" w:cs="Calibri"/>
          <w:b/>
          <w:bCs/>
          <w:color w:val="000000"/>
          <w:sz w:val="20"/>
          <w:szCs w:val="20"/>
        </w:rPr>
        <w:t>Agreement</w:t>
      </w:r>
      <w:r w:rsidR="00F95480">
        <w:rPr>
          <w:rFonts w:ascii="Calibri" w:eastAsia="Times New Roman" w:hAnsi="Calibri" w:cs="Calibri"/>
          <w:color w:val="000000"/>
          <w:sz w:val="20"/>
          <w:szCs w:val="20"/>
        </w:rPr>
        <w:t>”)</w:t>
      </w:r>
      <w:r w:rsidR="007C06E9" w:rsidRPr="007C06E9">
        <w:rPr>
          <w:rFonts w:ascii="Calibri" w:eastAsia="Times New Roman" w:hAnsi="Calibri" w:cs="Calibri"/>
          <w:color w:val="000000"/>
          <w:sz w:val="20"/>
          <w:szCs w:val="20"/>
        </w:rPr>
        <w:t xml:space="preserve"> between </w:t>
      </w:r>
      <w:r w:rsidR="00BF6411">
        <w:rPr>
          <w:rFonts w:ascii="Calibri" w:eastAsia="Times New Roman" w:hAnsi="Calibri" w:cs="Calibri"/>
          <w:color w:val="000000"/>
          <w:sz w:val="20"/>
          <w:szCs w:val="20"/>
        </w:rPr>
        <w:t>Vendor</w:t>
      </w:r>
      <w:r w:rsidR="007C06E9" w:rsidRPr="007C06E9">
        <w:rPr>
          <w:rFonts w:ascii="Calibri" w:eastAsia="Times New Roman" w:hAnsi="Calibri" w:cs="Calibri"/>
          <w:color w:val="000000"/>
          <w:sz w:val="20"/>
          <w:szCs w:val="20"/>
        </w:rPr>
        <w:t xml:space="preserve"> and Amazon (“Services”)</w:t>
      </w:r>
      <w:r w:rsidR="00B6703D">
        <w:rPr>
          <w:rFonts w:ascii="Calibri" w:eastAsia="Times New Roman" w:hAnsi="Calibri" w:cs="Calibri"/>
          <w:color w:val="000000"/>
          <w:sz w:val="20"/>
          <w:szCs w:val="20"/>
        </w:rPr>
        <w:t>,</w:t>
      </w:r>
      <w:r w:rsidRPr="00CD0CF6" w:rsidDel="000D5F37">
        <w:rPr>
          <w:rFonts w:ascii="Calibri" w:hAnsi="Calibri" w:cs="Calibri"/>
          <w:sz w:val="20"/>
          <w:szCs w:val="20"/>
        </w:rPr>
        <w:t xml:space="preserve"> </w:t>
      </w:r>
      <w:r w:rsidR="00BF6411">
        <w:rPr>
          <w:rFonts w:ascii="Calibri" w:eastAsia="Times New Roman" w:hAnsi="Calibri" w:cs="Calibri"/>
          <w:color w:val="000000"/>
          <w:sz w:val="20"/>
          <w:szCs w:val="20"/>
        </w:rPr>
        <w:t>Vendor</w:t>
      </w:r>
      <w:r w:rsidR="00B6703D">
        <w:rPr>
          <w:rFonts w:ascii="Calibri" w:eastAsia="Times New Roman" w:hAnsi="Calibri" w:cs="Calibri"/>
          <w:color w:val="000000"/>
          <w:sz w:val="20"/>
          <w:szCs w:val="20"/>
        </w:rPr>
        <w:t>:</w:t>
      </w:r>
    </w:p>
    <w:p w14:paraId="48A3CDF6" w14:textId="77777777" w:rsidR="000D5F37" w:rsidRPr="00CD0CF6" w:rsidRDefault="000D5F37" w:rsidP="00E03E43">
      <w:pPr>
        <w:spacing w:after="120" w:line="240" w:lineRule="auto"/>
        <w:contextualSpacing/>
        <w:mirrorIndents/>
        <w:jc w:val="both"/>
        <w:rPr>
          <w:rFonts w:ascii="Calibri" w:hAnsi="Calibri" w:cs="Calibri"/>
          <w:sz w:val="20"/>
          <w:szCs w:val="20"/>
        </w:rPr>
      </w:pPr>
    </w:p>
    <w:p w14:paraId="69F4B0BF" w14:textId="630C654F" w:rsidR="003F2742" w:rsidRPr="00CD0CF6" w:rsidRDefault="00B6703D" w:rsidP="00E03E43">
      <w:pPr>
        <w:pStyle w:val="ListParagraph"/>
        <w:numPr>
          <w:ilvl w:val="0"/>
          <w:numId w:val="18"/>
        </w:numPr>
        <w:spacing w:after="120" w:line="240" w:lineRule="auto"/>
        <w:mirrorIndents/>
        <w:jc w:val="both"/>
        <w:rPr>
          <w:rFonts w:ascii="Calibri" w:hAnsi="Calibri" w:cs="Calibri"/>
          <w:sz w:val="20"/>
          <w:szCs w:val="20"/>
        </w:rPr>
      </w:pPr>
      <w:r w:rsidRPr="00CD0CF6">
        <w:rPr>
          <w:rFonts w:ascii="Calibri" w:eastAsia="Times New Roman" w:hAnsi="Calibri" w:cs="Calibri"/>
          <w:color w:val="000000"/>
          <w:sz w:val="20"/>
          <w:szCs w:val="20"/>
        </w:rPr>
        <w:t>represents and warrants that</w:t>
      </w:r>
      <w:r w:rsidRPr="00CD0CF6">
        <w:rPr>
          <w:rFonts w:ascii="Calibri" w:hAnsi="Calibri" w:cs="Calibri"/>
          <w:sz w:val="20"/>
          <w:szCs w:val="20"/>
        </w:rPr>
        <w:t xml:space="preserve"> </w:t>
      </w:r>
      <w:r w:rsidR="003F2742" w:rsidRPr="00CD0CF6">
        <w:rPr>
          <w:rFonts w:ascii="Calibri" w:hAnsi="Calibri" w:cs="Calibri"/>
          <w:sz w:val="20"/>
          <w:szCs w:val="20"/>
        </w:rPr>
        <w:t>n</w:t>
      </w:r>
      <w:r w:rsidR="000D5F37" w:rsidRPr="00CD0CF6">
        <w:rPr>
          <w:rFonts w:ascii="Calibri" w:hAnsi="Calibri" w:cs="Calibri"/>
          <w:sz w:val="20"/>
          <w:szCs w:val="20"/>
        </w:rPr>
        <w:t xml:space="preserve">o </w:t>
      </w:r>
      <w:r w:rsidR="00AE07E4" w:rsidRPr="00CD0CF6">
        <w:rPr>
          <w:rFonts w:ascii="Calibri" w:hAnsi="Calibri" w:cs="Calibri"/>
          <w:sz w:val="20"/>
          <w:szCs w:val="20"/>
        </w:rPr>
        <w:t>term</w:t>
      </w:r>
      <w:r w:rsidR="009F2EBC">
        <w:rPr>
          <w:rFonts w:ascii="Calibri" w:hAnsi="Calibri" w:cs="Calibri"/>
          <w:sz w:val="20"/>
          <w:szCs w:val="20"/>
        </w:rPr>
        <w:t xml:space="preserve"> and/or </w:t>
      </w:r>
      <w:r w:rsidR="00106893">
        <w:rPr>
          <w:rFonts w:ascii="Calibri" w:hAnsi="Calibri" w:cs="Calibri"/>
          <w:sz w:val="20"/>
          <w:szCs w:val="20"/>
        </w:rPr>
        <w:t>license</w:t>
      </w:r>
      <w:r w:rsidR="009F2EBC">
        <w:rPr>
          <w:rFonts w:ascii="Calibri" w:hAnsi="Calibri" w:cs="Calibri"/>
          <w:sz w:val="20"/>
          <w:szCs w:val="20"/>
        </w:rPr>
        <w:t xml:space="preserve"> (“</w:t>
      </w:r>
      <w:r w:rsidR="009F2EBC" w:rsidRPr="00106893">
        <w:rPr>
          <w:rFonts w:ascii="Calibri" w:hAnsi="Calibri" w:cs="Calibri"/>
          <w:b/>
          <w:bCs/>
          <w:sz w:val="20"/>
          <w:szCs w:val="20"/>
        </w:rPr>
        <w:t>License</w:t>
      </w:r>
      <w:r w:rsidR="009F2EBC">
        <w:rPr>
          <w:rFonts w:ascii="Calibri" w:hAnsi="Calibri" w:cs="Calibri"/>
          <w:sz w:val="20"/>
          <w:szCs w:val="20"/>
        </w:rPr>
        <w:t xml:space="preserve">”) </w:t>
      </w:r>
      <w:r w:rsidR="00AE07E4" w:rsidRPr="00CD0CF6">
        <w:rPr>
          <w:rFonts w:ascii="Calibri" w:hAnsi="Calibri" w:cs="Calibri"/>
          <w:sz w:val="20"/>
          <w:szCs w:val="20"/>
        </w:rPr>
        <w:t xml:space="preserve">is agreed to </w:t>
      </w:r>
      <w:r w:rsidR="000D5F37" w:rsidRPr="00CD0CF6">
        <w:rPr>
          <w:rFonts w:ascii="Calibri" w:hAnsi="Calibri" w:cs="Calibri"/>
          <w:sz w:val="20"/>
          <w:szCs w:val="20"/>
        </w:rPr>
        <w:t xml:space="preserve">between </w:t>
      </w:r>
      <w:r w:rsidR="00BF6411">
        <w:rPr>
          <w:rFonts w:ascii="Calibri" w:hAnsi="Calibri" w:cs="Calibri"/>
          <w:sz w:val="20"/>
          <w:szCs w:val="20"/>
        </w:rPr>
        <w:t>Vendor</w:t>
      </w:r>
      <w:r w:rsidR="000D5F37" w:rsidRPr="00CD0CF6">
        <w:rPr>
          <w:rFonts w:ascii="Calibri" w:hAnsi="Calibri" w:cs="Calibri"/>
          <w:sz w:val="20"/>
          <w:szCs w:val="20"/>
        </w:rPr>
        <w:t xml:space="preserve"> and the provider of any such AI Model (“</w:t>
      </w:r>
      <w:r w:rsidR="000D5F37" w:rsidRPr="00CD0CF6">
        <w:rPr>
          <w:rFonts w:ascii="Calibri" w:hAnsi="Calibri" w:cs="Calibri"/>
          <w:b/>
          <w:bCs/>
          <w:sz w:val="20"/>
          <w:szCs w:val="20"/>
        </w:rPr>
        <w:t>AI Provider</w:t>
      </w:r>
      <w:r w:rsidR="000D5F37" w:rsidRPr="00CD0CF6">
        <w:rPr>
          <w:rFonts w:ascii="Calibri" w:hAnsi="Calibri" w:cs="Calibri"/>
          <w:sz w:val="20"/>
          <w:szCs w:val="20"/>
        </w:rPr>
        <w:t>”)</w:t>
      </w:r>
      <w:r w:rsidR="00AE07E4" w:rsidRPr="00CD0CF6">
        <w:rPr>
          <w:rFonts w:ascii="Calibri" w:hAnsi="Calibri" w:cs="Calibri"/>
          <w:sz w:val="20"/>
          <w:szCs w:val="20"/>
        </w:rPr>
        <w:t>, or will have any force or effect, that provides for, or would otherwise have the effect of:</w:t>
      </w:r>
    </w:p>
    <w:p w14:paraId="7CB83993" w14:textId="1126E459" w:rsidR="003F2742" w:rsidRPr="006332C2" w:rsidRDefault="00F75131" w:rsidP="00E03E43">
      <w:pPr>
        <w:pStyle w:val="ListParagraph"/>
        <w:numPr>
          <w:ilvl w:val="1"/>
          <w:numId w:val="18"/>
        </w:numPr>
        <w:spacing w:after="120" w:line="240" w:lineRule="auto"/>
        <w:mirrorIndents/>
        <w:jc w:val="both"/>
        <w:rPr>
          <w:rFonts w:ascii="Calibri" w:hAnsi="Calibri" w:cs="Calibri"/>
          <w:sz w:val="20"/>
          <w:szCs w:val="20"/>
        </w:rPr>
      </w:pPr>
      <w:r w:rsidRPr="006332C2">
        <w:rPr>
          <w:rFonts w:ascii="Calibri" w:hAnsi="Calibri" w:cs="Calibri"/>
          <w:sz w:val="20"/>
          <w:szCs w:val="20"/>
        </w:rPr>
        <w:t>placing</w:t>
      </w:r>
      <w:r w:rsidR="00A71DE9" w:rsidRPr="006332C2">
        <w:rPr>
          <w:rFonts w:ascii="Calibri" w:hAnsi="Calibri" w:cs="Calibri"/>
          <w:sz w:val="20"/>
          <w:szCs w:val="20"/>
        </w:rPr>
        <w:t xml:space="preserve"> any obligations </w:t>
      </w:r>
      <w:r w:rsidR="00B207A6">
        <w:rPr>
          <w:rFonts w:ascii="Calibri" w:hAnsi="Calibri" w:cs="Calibri"/>
          <w:sz w:val="20"/>
          <w:szCs w:val="20"/>
        </w:rPr>
        <w:t>and/</w:t>
      </w:r>
      <w:r w:rsidR="00A71DE9" w:rsidRPr="006332C2">
        <w:rPr>
          <w:rFonts w:ascii="Calibri" w:hAnsi="Calibri" w:cs="Calibri"/>
          <w:sz w:val="20"/>
          <w:szCs w:val="20"/>
        </w:rPr>
        <w:t>or restrictions on Amazon</w:t>
      </w:r>
    </w:p>
    <w:p w14:paraId="24A46DB6" w14:textId="78AD28C9" w:rsidR="003F2742" w:rsidRPr="00CD0CF6" w:rsidRDefault="00AE07E4" w:rsidP="00E03E43">
      <w:pPr>
        <w:pStyle w:val="ListParagraph"/>
        <w:numPr>
          <w:ilvl w:val="1"/>
          <w:numId w:val="18"/>
        </w:numPr>
        <w:spacing w:after="120" w:line="240" w:lineRule="auto"/>
        <w:mirrorIndents/>
        <w:jc w:val="both"/>
        <w:rPr>
          <w:rFonts w:ascii="Calibri" w:hAnsi="Calibri" w:cs="Calibri"/>
          <w:sz w:val="20"/>
          <w:szCs w:val="20"/>
        </w:rPr>
      </w:pPr>
      <w:r w:rsidRPr="00CD0CF6">
        <w:rPr>
          <w:rFonts w:ascii="Calibri" w:hAnsi="Calibri" w:cs="Calibri"/>
          <w:sz w:val="20"/>
          <w:szCs w:val="20"/>
        </w:rPr>
        <w:t xml:space="preserve">granting a license to (except </w:t>
      </w:r>
      <w:r w:rsidR="00B15EEC">
        <w:rPr>
          <w:rFonts w:ascii="Calibri" w:hAnsi="Calibri" w:cs="Calibri"/>
          <w:sz w:val="20"/>
          <w:szCs w:val="20"/>
        </w:rPr>
        <w:t>to the extent necessary</w:t>
      </w:r>
      <w:r w:rsidR="00B15EEC" w:rsidRPr="00CD0CF6">
        <w:rPr>
          <w:rFonts w:ascii="Calibri" w:hAnsi="Calibri" w:cs="Calibri"/>
          <w:sz w:val="20"/>
          <w:szCs w:val="20"/>
        </w:rPr>
        <w:t xml:space="preserve"> </w:t>
      </w:r>
      <w:r w:rsidR="00F75CCD" w:rsidRPr="00CD0CF6">
        <w:rPr>
          <w:rFonts w:ascii="Calibri" w:hAnsi="Calibri" w:cs="Calibri"/>
          <w:sz w:val="20"/>
          <w:szCs w:val="20"/>
        </w:rPr>
        <w:t>for</w:t>
      </w:r>
      <w:r w:rsidR="00B15EEC">
        <w:rPr>
          <w:rFonts w:ascii="Calibri" w:hAnsi="Calibri" w:cs="Calibri"/>
          <w:sz w:val="20"/>
          <w:szCs w:val="20"/>
        </w:rPr>
        <w:t xml:space="preserve"> the essential functioning of the AI model required for the AI Provider to fulfil its obligations</w:t>
      </w:r>
      <w:r w:rsidRPr="00CD0CF6">
        <w:rPr>
          <w:rFonts w:ascii="Calibri" w:hAnsi="Calibri" w:cs="Calibri"/>
          <w:sz w:val="20"/>
          <w:szCs w:val="20"/>
        </w:rPr>
        <w:t xml:space="preserve"> to </w:t>
      </w:r>
      <w:r w:rsidR="00BF6411">
        <w:rPr>
          <w:rFonts w:ascii="Calibri" w:hAnsi="Calibri" w:cs="Calibri"/>
          <w:sz w:val="20"/>
          <w:szCs w:val="20"/>
        </w:rPr>
        <w:t>Vendor</w:t>
      </w:r>
      <w:r w:rsidRPr="00CD0CF6">
        <w:rPr>
          <w:rFonts w:ascii="Calibri" w:hAnsi="Calibri" w:cs="Calibri"/>
          <w:sz w:val="20"/>
          <w:szCs w:val="20"/>
        </w:rPr>
        <w:t xml:space="preserve">) or assigning any of Amazon’s </w:t>
      </w:r>
      <w:r w:rsidR="00B41BA0">
        <w:rPr>
          <w:rFonts w:ascii="Calibri" w:hAnsi="Calibri" w:cs="Calibri"/>
          <w:sz w:val="20"/>
          <w:szCs w:val="20"/>
        </w:rPr>
        <w:t xml:space="preserve">and/or </w:t>
      </w:r>
      <w:r w:rsidR="00BF6411">
        <w:rPr>
          <w:rFonts w:ascii="Calibri" w:hAnsi="Calibri" w:cs="Calibri"/>
          <w:sz w:val="20"/>
          <w:szCs w:val="20"/>
        </w:rPr>
        <w:t>Vendor</w:t>
      </w:r>
      <w:r w:rsidR="00B41BA0" w:rsidRPr="008A0687">
        <w:rPr>
          <w:rFonts w:ascii="Calibri" w:hAnsi="Calibri" w:cs="Calibri"/>
          <w:sz w:val="20"/>
          <w:szCs w:val="20"/>
        </w:rPr>
        <w:t>’s</w:t>
      </w:r>
      <w:r w:rsidR="00B41BA0">
        <w:rPr>
          <w:rFonts w:ascii="Calibri" w:hAnsi="Calibri" w:cs="Calibri"/>
          <w:sz w:val="20"/>
          <w:szCs w:val="20"/>
        </w:rPr>
        <w:t xml:space="preserve"> </w:t>
      </w:r>
      <w:r w:rsidRPr="00CD0CF6">
        <w:rPr>
          <w:rFonts w:ascii="Calibri" w:hAnsi="Calibri" w:cs="Calibri"/>
          <w:sz w:val="20"/>
          <w:szCs w:val="20"/>
        </w:rPr>
        <w:t>intellectual property rights</w:t>
      </w:r>
      <w:r w:rsidR="00792909">
        <w:rPr>
          <w:rFonts w:ascii="Calibri" w:hAnsi="Calibri" w:cs="Calibri"/>
          <w:sz w:val="20"/>
          <w:szCs w:val="20"/>
        </w:rPr>
        <w:t xml:space="preserve">, or </w:t>
      </w:r>
      <w:r w:rsidR="00792909" w:rsidRPr="00CD0CF6">
        <w:rPr>
          <w:rFonts w:ascii="Calibri" w:hAnsi="Calibri" w:cs="Calibri"/>
          <w:sz w:val="20"/>
          <w:szCs w:val="20"/>
        </w:rPr>
        <w:t>grant</w:t>
      </w:r>
      <w:r w:rsidR="00792909">
        <w:rPr>
          <w:rFonts w:ascii="Calibri" w:hAnsi="Calibri" w:cs="Calibri"/>
          <w:sz w:val="20"/>
          <w:szCs w:val="20"/>
        </w:rPr>
        <w:t>ing</w:t>
      </w:r>
      <w:r w:rsidR="00792909" w:rsidRPr="00CD0CF6">
        <w:rPr>
          <w:rFonts w:ascii="Calibri" w:hAnsi="Calibri" w:cs="Calibri"/>
          <w:sz w:val="20"/>
          <w:szCs w:val="20"/>
        </w:rPr>
        <w:t xml:space="preserve"> any rights to Amazon materials or otherwise </w:t>
      </w:r>
      <w:r w:rsidR="00792909">
        <w:rPr>
          <w:rFonts w:ascii="Calibri" w:hAnsi="Calibri" w:cs="Calibri"/>
          <w:sz w:val="20"/>
          <w:szCs w:val="20"/>
        </w:rPr>
        <w:t>requiring</w:t>
      </w:r>
      <w:r w:rsidR="00792909" w:rsidRPr="00CD0CF6">
        <w:rPr>
          <w:rFonts w:ascii="Calibri" w:hAnsi="Calibri" w:cs="Calibri"/>
          <w:sz w:val="20"/>
          <w:szCs w:val="20"/>
        </w:rPr>
        <w:t xml:space="preserve"> Amazon materials to be (</w:t>
      </w:r>
      <w:proofErr w:type="spellStart"/>
      <w:r w:rsidR="00792909" w:rsidRPr="00CD0CF6">
        <w:rPr>
          <w:rFonts w:ascii="Calibri" w:hAnsi="Calibri" w:cs="Calibri"/>
          <w:sz w:val="20"/>
          <w:szCs w:val="20"/>
        </w:rPr>
        <w:t>i</w:t>
      </w:r>
      <w:proofErr w:type="spellEnd"/>
      <w:r w:rsidR="00792909" w:rsidRPr="00CD0CF6">
        <w:rPr>
          <w:rFonts w:ascii="Calibri" w:hAnsi="Calibri" w:cs="Calibri"/>
          <w:sz w:val="20"/>
          <w:szCs w:val="20"/>
        </w:rPr>
        <w:t xml:space="preserve">) disclosed or distributed, (ii) licensed for the purpose of making derivative works, </w:t>
      </w:r>
      <w:r w:rsidR="00792909">
        <w:rPr>
          <w:rFonts w:ascii="Calibri" w:hAnsi="Calibri" w:cs="Calibri"/>
          <w:sz w:val="20"/>
          <w:szCs w:val="20"/>
        </w:rPr>
        <w:t xml:space="preserve">or </w:t>
      </w:r>
      <w:r w:rsidR="00792909" w:rsidRPr="00CD0CF6">
        <w:rPr>
          <w:rFonts w:ascii="Calibri" w:hAnsi="Calibri" w:cs="Calibri"/>
          <w:sz w:val="20"/>
          <w:szCs w:val="20"/>
        </w:rPr>
        <w:t>(iii) redistributable at no charge</w:t>
      </w:r>
      <w:r w:rsidRPr="00CD0CF6">
        <w:rPr>
          <w:rFonts w:ascii="Calibri" w:hAnsi="Calibri" w:cs="Calibri"/>
          <w:sz w:val="20"/>
          <w:szCs w:val="20"/>
        </w:rPr>
        <w:t>;</w:t>
      </w:r>
    </w:p>
    <w:p w14:paraId="36EE5170" w14:textId="4E464DEB" w:rsidR="003F2742" w:rsidRPr="00CD0CF6" w:rsidRDefault="00AE07E4" w:rsidP="00E03E43">
      <w:pPr>
        <w:pStyle w:val="ListParagraph"/>
        <w:numPr>
          <w:ilvl w:val="1"/>
          <w:numId w:val="18"/>
        </w:numPr>
        <w:spacing w:after="120" w:line="240" w:lineRule="auto"/>
        <w:mirrorIndents/>
        <w:jc w:val="both"/>
        <w:rPr>
          <w:rFonts w:ascii="Calibri" w:hAnsi="Calibri" w:cs="Calibri"/>
          <w:sz w:val="20"/>
          <w:szCs w:val="20"/>
        </w:rPr>
      </w:pPr>
      <w:r w:rsidRPr="00CD0CF6">
        <w:rPr>
          <w:rFonts w:ascii="Calibri" w:hAnsi="Calibri" w:cs="Calibri"/>
          <w:sz w:val="20"/>
          <w:szCs w:val="20"/>
        </w:rPr>
        <w:t xml:space="preserve">limiting Amazon’s </w:t>
      </w:r>
      <w:r w:rsidR="00B41BA0">
        <w:rPr>
          <w:rFonts w:ascii="Calibri" w:hAnsi="Calibri" w:cs="Calibri"/>
          <w:sz w:val="20"/>
          <w:szCs w:val="20"/>
        </w:rPr>
        <w:t xml:space="preserve">and/or </w:t>
      </w:r>
      <w:r w:rsidR="00BF6411">
        <w:rPr>
          <w:rFonts w:ascii="Calibri" w:hAnsi="Calibri" w:cs="Calibri"/>
          <w:sz w:val="20"/>
          <w:szCs w:val="20"/>
        </w:rPr>
        <w:t>Vendor</w:t>
      </w:r>
      <w:r w:rsidR="00B41BA0" w:rsidRPr="008A0687">
        <w:rPr>
          <w:rFonts w:ascii="Calibri" w:hAnsi="Calibri" w:cs="Calibri"/>
          <w:sz w:val="20"/>
          <w:szCs w:val="20"/>
        </w:rPr>
        <w:t>’s</w:t>
      </w:r>
      <w:r w:rsidR="00B41BA0">
        <w:rPr>
          <w:rFonts w:ascii="Calibri" w:hAnsi="Calibri" w:cs="Calibri"/>
          <w:sz w:val="20"/>
          <w:szCs w:val="20"/>
        </w:rPr>
        <w:t xml:space="preserve"> </w:t>
      </w:r>
      <w:r w:rsidRPr="00CD0CF6">
        <w:rPr>
          <w:rFonts w:ascii="Calibri" w:hAnsi="Calibri" w:cs="Calibri"/>
          <w:sz w:val="20"/>
          <w:szCs w:val="20"/>
        </w:rPr>
        <w:t xml:space="preserve">ability to exercise </w:t>
      </w:r>
      <w:r w:rsidR="00B41BA0">
        <w:rPr>
          <w:rFonts w:ascii="Calibri" w:hAnsi="Calibri" w:cs="Calibri"/>
          <w:sz w:val="20"/>
          <w:szCs w:val="20"/>
        </w:rPr>
        <w:t>their</w:t>
      </w:r>
      <w:r w:rsidRPr="00CD0CF6">
        <w:rPr>
          <w:rFonts w:ascii="Calibri" w:hAnsi="Calibri" w:cs="Calibri"/>
          <w:sz w:val="20"/>
          <w:szCs w:val="20"/>
        </w:rPr>
        <w:t xml:space="preserve"> intellectual property rights;</w:t>
      </w:r>
    </w:p>
    <w:p w14:paraId="267FB59A" w14:textId="050746C5" w:rsidR="00CD0CF6" w:rsidRPr="00CD0CF6" w:rsidRDefault="00CD0CF6" w:rsidP="00E03E43">
      <w:pPr>
        <w:pStyle w:val="ListParagraph"/>
        <w:numPr>
          <w:ilvl w:val="1"/>
          <w:numId w:val="18"/>
        </w:numPr>
        <w:spacing w:after="120"/>
        <w:mirrorIndents/>
        <w:rPr>
          <w:rFonts w:ascii="Calibri" w:hAnsi="Calibri" w:cs="Calibri"/>
          <w:sz w:val="20"/>
          <w:szCs w:val="20"/>
        </w:rPr>
      </w:pPr>
      <w:r w:rsidRPr="00CD0CF6">
        <w:rPr>
          <w:rFonts w:ascii="Calibri" w:hAnsi="Calibri" w:cs="Calibri"/>
          <w:sz w:val="20"/>
          <w:szCs w:val="20"/>
        </w:rPr>
        <w:t xml:space="preserve">restricting how Amazon or </w:t>
      </w:r>
      <w:r w:rsidR="00BF6411">
        <w:rPr>
          <w:rFonts w:ascii="Calibri" w:hAnsi="Calibri" w:cs="Calibri"/>
          <w:sz w:val="20"/>
          <w:szCs w:val="20"/>
        </w:rPr>
        <w:t>Vendor</w:t>
      </w:r>
      <w:r w:rsidRPr="00CD0CF6">
        <w:rPr>
          <w:rFonts w:ascii="Calibri" w:hAnsi="Calibri" w:cs="Calibri"/>
          <w:sz w:val="20"/>
          <w:szCs w:val="20"/>
        </w:rPr>
        <w:t xml:space="preserve"> may use information or </w:t>
      </w:r>
      <w:r w:rsidRPr="1CEB92DE">
        <w:rPr>
          <w:rFonts w:ascii="Calibri" w:hAnsi="Calibri" w:cs="Calibri"/>
          <w:sz w:val="20"/>
          <w:szCs w:val="20"/>
        </w:rPr>
        <w:t>materials</w:t>
      </w:r>
      <w:r w:rsidR="65AF5B3A" w:rsidRPr="1CEB92DE">
        <w:rPr>
          <w:rFonts w:ascii="Calibri" w:hAnsi="Calibri" w:cs="Calibri"/>
          <w:sz w:val="20"/>
          <w:szCs w:val="20"/>
        </w:rPr>
        <w:t xml:space="preserve"> </w:t>
      </w:r>
      <w:r w:rsidR="00BF6411">
        <w:rPr>
          <w:rFonts w:ascii="Calibri" w:hAnsi="Calibri" w:cs="Calibri"/>
          <w:sz w:val="20"/>
          <w:szCs w:val="20"/>
        </w:rPr>
        <w:t>Vendor</w:t>
      </w:r>
      <w:r w:rsidRPr="00CD0CF6">
        <w:rPr>
          <w:rFonts w:ascii="Calibri" w:hAnsi="Calibri" w:cs="Calibri"/>
          <w:sz w:val="20"/>
          <w:szCs w:val="20"/>
        </w:rPr>
        <w:t xml:space="preserve"> submits as input (including prompts) and receives as output from any AI Model</w:t>
      </w:r>
      <w:r w:rsidR="006332C2">
        <w:rPr>
          <w:rFonts w:ascii="Calibri" w:hAnsi="Calibri" w:cs="Calibri"/>
          <w:sz w:val="20"/>
          <w:szCs w:val="20"/>
        </w:rPr>
        <w:t>;</w:t>
      </w:r>
    </w:p>
    <w:p w14:paraId="0A5FDB17" w14:textId="1AADBEFC" w:rsidR="00CD0CF6" w:rsidRPr="00CD0CF6" w:rsidRDefault="00CD0CF6" w:rsidP="00E03E43">
      <w:pPr>
        <w:pStyle w:val="ListParagraph"/>
        <w:numPr>
          <w:ilvl w:val="1"/>
          <w:numId w:val="18"/>
        </w:numPr>
        <w:spacing w:after="120" w:line="240" w:lineRule="auto"/>
        <w:mirrorIndents/>
        <w:jc w:val="both"/>
        <w:rPr>
          <w:rFonts w:ascii="Calibri" w:hAnsi="Calibri" w:cs="Calibri"/>
          <w:sz w:val="20"/>
          <w:szCs w:val="20"/>
        </w:rPr>
      </w:pPr>
      <w:r w:rsidRPr="00CD0CF6">
        <w:rPr>
          <w:rFonts w:ascii="Calibri" w:hAnsi="Calibri" w:cs="Calibri"/>
          <w:sz w:val="20"/>
          <w:szCs w:val="20"/>
        </w:rPr>
        <w:t xml:space="preserve">granting AI Provider or AI Provider’s Personnel any right to receive credit in connection with </w:t>
      </w:r>
      <w:r w:rsidRPr="008A0687">
        <w:rPr>
          <w:rFonts w:ascii="Calibri" w:hAnsi="Calibri" w:cs="Calibri"/>
          <w:sz w:val="20"/>
          <w:szCs w:val="20"/>
        </w:rPr>
        <w:t xml:space="preserve">the </w:t>
      </w:r>
      <w:r w:rsidR="007C06E9">
        <w:rPr>
          <w:rFonts w:ascii="Calibri" w:hAnsi="Calibri" w:cs="Calibri"/>
          <w:sz w:val="20"/>
          <w:szCs w:val="20"/>
        </w:rPr>
        <w:t>Services</w:t>
      </w:r>
      <w:r w:rsidRPr="00CD0CF6">
        <w:rPr>
          <w:rFonts w:ascii="Calibri" w:hAnsi="Calibri" w:cs="Calibri"/>
          <w:sz w:val="20"/>
          <w:szCs w:val="20"/>
        </w:rPr>
        <w:t xml:space="preserve">, and/or obligating Amazon to include any disclosure in or in connection with </w:t>
      </w:r>
      <w:r w:rsidRPr="008A0687">
        <w:rPr>
          <w:rFonts w:ascii="Calibri" w:hAnsi="Calibri" w:cs="Calibri"/>
          <w:sz w:val="20"/>
          <w:szCs w:val="20"/>
        </w:rPr>
        <w:t xml:space="preserve">the </w:t>
      </w:r>
      <w:r w:rsidR="007C06E9">
        <w:rPr>
          <w:rFonts w:ascii="Calibri" w:hAnsi="Calibri" w:cs="Calibri"/>
          <w:sz w:val="20"/>
          <w:szCs w:val="20"/>
        </w:rPr>
        <w:t>Services</w:t>
      </w:r>
      <w:r w:rsidR="006332C2">
        <w:rPr>
          <w:rFonts w:ascii="Calibri" w:hAnsi="Calibri" w:cs="Calibri"/>
          <w:sz w:val="20"/>
          <w:szCs w:val="20"/>
        </w:rPr>
        <w:t>;</w:t>
      </w:r>
    </w:p>
    <w:p w14:paraId="1DF8717F" w14:textId="114E0AB2" w:rsidR="00F95480" w:rsidRPr="00106893" w:rsidRDefault="562AB9E7" w:rsidP="00E03E43">
      <w:pPr>
        <w:pStyle w:val="ListParagraph"/>
        <w:numPr>
          <w:ilvl w:val="1"/>
          <w:numId w:val="18"/>
        </w:numPr>
        <w:spacing w:after="120"/>
        <w:mirrorIndents/>
        <w:rPr>
          <w:rFonts w:ascii="Calibri" w:hAnsi="Calibri" w:cs="Calibri"/>
        </w:rPr>
      </w:pPr>
      <w:r w:rsidRPr="5E3682EE">
        <w:rPr>
          <w:rFonts w:ascii="Calibri" w:hAnsi="Calibri" w:cs="Calibri"/>
          <w:sz w:val="20"/>
          <w:szCs w:val="20"/>
        </w:rPr>
        <w:t>allowing AI Provider to: (a) Process any Amazon Information, even if Anonymized</w:t>
      </w:r>
      <w:r w:rsidR="10839AC6" w:rsidRPr="5E3682EE">
        <w:rPr>
          <w:rFonts w:ascii="Calibri" w:hAnsi="Calibri" w:cs="Calibri"/>
          <w:sz w:val="20"/>
          <w:szCs w:val="20"/>
        </w:rPr>
        <w:t xml:space="preserve"> </w:t>
      </w:r>
      <w:r w:rsidR="10839AC6" w:rsidRPr="5E3682EE">
        <w:rPr>
          <w:rFonts w:ascii="Calibri" w:eastAsia="Calibri" w:hAnsi="Calibri" w:cs="Calibri"/>
          <w:sz w:val="20"/>
          <w:szCs w:val="20"/>
        </w:rPr>
        <w:t>(except solely as necessary for the purpose of providing the products or services under the Agreement);</w:t>
      </w:r>
      <w:r w:rsidRPr="5E3682EE">
        <w:rPr>
          <w:rFonts w:ascii="Calibri" w:hAnsi="Calibri" w:cs="Calibri"/>
          <w:sz w:val="20"/>
          <w:szCs w:val="20"/>
        </w:rPr>
        <w:t xml:space="preserve"> (b) transfer, rent, barter, trade, sell, loan, lease, or otherwise distribute or make available to any third-party, any Amazon Information, even if Anonymized; or (c) develop, train, or improve any A</w:t>
      </w:r>
      <w:r w:rsidR="715A395E" w:rsidRPr="5E3682EE">
        <w:rPr>
          <w:rFonts w:ascii="Calibri" w:hAnsi="Calibri" w:cs="Calibri"/>
          <w:sz w:val="20"/>
          <w:szCs w:val="20"/>
        </w:rPr>
        <w:t>I</w:t>
      </w:r>
      <w:r w:rsidRPr="5E3682EE">
        <w:rPr>
          <w:rFonts w:ascii="Calibri" w:hAnsi="Calibri" w:cs="Calibri"/>
          <w:sz w:val="20"/>
          <w:szCs w:val="20"/>
        </w:rPr>
        <w:t xml:space="preserve"> or </w:t>
      </w:r>
      <w:r w:rsidR="715A395E" w:rsidRPr="5E3682EE">
        <w:rPr>
          <w:rFonts w:ascii="Calibri" w:hAnsi="Calibri" w:cs="Calibri"/>
          <w:sz w:val="20"/>
          <w:szCs w:val="20"/>
        </w:rPr>
        <w:t>ML</w:t>
      </w:r>
      <w:r w:rsidRPr="5E3682EE">
        <w:rPr>
          <w:rFonts w:ascii="Calibri" w:hAnsi="Calibri" w:cs="Calibri"/>
          <w:sz w:val="20"/>
          <w:szCs w:val="20"/>
        </w:rPr>
        <w:t xml:space="preserve"> models</w:t>
      </w:r>
      <w:r w:rsidR="544B0806" w:rsidRPr="5E3682EE">
        <w:rPr>
          <w:rFonts w:ascii="Calibri" w:hAnsi="Calibri" w:cs="Calibri"/>
          <w:sz w:val="20"/>
          <w:szCs w:val="20"/>
        </w:rPr>
        <w:t xml:space="preserve"> not owned by Amazon</w:t>
      </w:r>
      <w:r w:rsidRPr="5E3682EE">
        <w:rPr>
          <w:rFonts w:ascii="Calibri" w:hAnsi="Calibri" w:cs="Calibri"/>
          <w:sz w:val="20"/>
          <w:szCs w:val="20"/>
        </w:rPr>
        <w:t xml:space="preserve"> using Amazon Information</w:t>
      </w:r>
      <w:r w:rsidR="53335618" w:rsidRPr="5E3682EE">
        <w:rPr>
          <w:rFonts w:ascii="Calibri" w:hAnsi="Calibri" w:cs="Calibri"/>
          <w:sz w:val="20"/>
          <w:szCs w:val="20"/>
        </w:rPr>
        <w:t xml:space="preserve"> or materials</w:t>
      </w:r>
      <w:r w:rsidRPr="5E3682EE">
        <w:rPr>
          <w:rFonts w:ascii="Calibri" w:hAnsi="Calibri" w:cs="Calibri"/>
          <w:sz w:val="20"/>
          <w:szCs w:val="20"/>
        </w:rPr>
        <w:t>, even if Anonymized.</w:t>
      </w:r>
      <w:r w:rsidR="00AF74AE">
        <w:rPr>
          <w:rFonts w:ascii="Calibri" w:hAnsi="Calibri" w:cs="Calibri"/>
          <w:sz w:val="20"/>
          <w:szCs w:val="20"/>
        </w:rPr>
        <w:br/>
      </w:r>
    </w:p>
    <w:p w14:paraId="0437ED3A" w14:textId="74C263D7" w:rsidR="008A0256" w:rsidRPr="00106893" w:rsidRDefault="00F95480" w:rsidP="00E03E43">
      <w:pPr>
        <w:pStyle w:val="ListParagraph"/>
        <w:numPr>
          <w:ilvl w:val="0"/>
          <w:numId w:val="18"/>
        </w:numPr>
        <w:spacing w:after="120"/>
        <w:mirrorIndents/>
        <w:rPr>
          <w:rFonts w:ascii="Calibri" w:hAnsi="Calibri" w:cs="Calibri"/>
          <w:sz w:val="20"/>
          <w:szCs w:val="20"/>
        </w:rPr>
      </w:pPr>
      <w:r>
        <w:rPr>
          <w:rFonts w:ascii="Calibri" w:hAnsi="Calibri" w:cs="Calibri"/>
          <w:sz w:val="20"/>
          <w:szCs w:val="20"/>
        </w:rPr>
        <w:t>will ensure</w:t>
      </w:r>
      <w:r w:rsidR="009F2EBC">
        <w:rPr>
          <w:rFonts w:ascii="Calibri" w:hAnsi="Calibri" w:cs="Calibri"/>
          <w:sz w:val="20"/>
          <w:szCs w:val="20"/>
        </w:rPr>
        <w:t xml:space="preserve"> </w:t>
      </w:r>
      <w:r w:rsidR="00BF6411">
        <w:rPr>
          <w:rFonts w:ascii="Calibri" w:hAnsi="Calibri" w:cs="Calibri"/>
          <w:sz w:val="20"/>
          <w:szCs w:val="20"/>
        </w:rPr>
        <w:t>Vendor</w:t>
      </w:r>
      <w:r w:rsidR="009F2EBC">
        <w:rPr>
          <w:rFonts w:ascii="Calibri" w:hAnsi="Calibri" w:cs="Calibri"/>
          <w:sz w:val="20"/>
          <w:szCs w:val="20"/>
        </w:rPr>
        <w:t>’s License with AI Provider provides</w:t>
      </w:r>
      <w:r>
        <w:rPr>
          <w:rFonts w:ascii="Calibri" w:hAnsi="Calibri" w:cs="Calibri"/>
          <w:sz w:val="20"/>
          <w:szCs w:val="20"/>
        </w:rPr>
        <w:t xml:space="preserve"> that Amazon retains all r</w:t>
      </w:r>
      <w:r w:rsidRPr="00106893">
        <w:rPr>
          <w:rFonts w:ascii="Calibri" w:hAnsi="Calibri" w:cs="Calibri"/>
          <w:sz w:val="20"/>
          <w:szCs w:val="20"/>
        </w:rPr>
        <w:t xml:space="preserve">ights in </w:t>
      </w:r>
      <w:proofErr w:type="gramStart"/>
      <w:r>
        <w:rPr>
          <w:rFonts w:ascii="Calibri" w:hAnsi="Calibri" w:cs="Calibri"/>
          <w:sz w:val="20"/>
          <w:szCs w:val="20"/>
        </w:rPr>
        <w:t>f</w:t>
      </w:r>
      <w:r w:rsidRPr="00106893">
        <w:rPr>
          <w:rFonts w:ascii="Calibri" w:hAnsi="Calibri" w:cs="Calibri"/>
          <w:sz w:val="20"/>
          <w:szCs w:val="20"/>
        </w:rPr>
        <w:t>ine-</w:t>
      </w:r>
      <w:r>
        <w:rPr>
          <w:rFonts w:ascii="Calibri" w:hAnsi="Calibri" w:cs="Calibri"/>
          <w:sz w:val="20"/>
          <w:szCs w:val="20"/>
        </w:rPr>
        <w:t>t</w:t>
      </w:r>
      <w:r w:rsidRPr="00106893">
        <w:rPr>
          <w:rFonts w:ascii="Calibri" w:hAnsi="Calibri" w:cs="Calibri"/>
          <w:sz w:val="20"/>
          <w:szCs w:val="20"/>
        </w:rPr>
        <w:t>unings</w:t>
      </w:r>
      <w:proofErr w:type="gramEnd"/>
      <w:r>
        <w:rPr>
          <w:rFonts w:ascii="Calibri" w:hAnsi="Calibri" w:cs="Calibri"/>
          <w:sz w:val="20"/>
          <w:szCs w:val="20"/>
        </w:rPr>
        <w:t xml:space="preserve"> as follows</w:t>
      </w:r>
      <w:r w:rsidRPr="00106893">
        <w:rPr>
          <w:rFonts w:ascii="Calibri" w:hAnsi="Calibri" w:cs="Calibri"/>
          <w:sz w:val="20"/>
          <w:szCs w:val="20"/>
        </w:rPr>
        <w:t xml:space="preserve">. Except where and when required for </w:t>
      </w:r>
      <w:r w:rsidR="00BF6411">
        <w:rPr>
          <w:rFonts w:ascii="Calibri" w:hAnsi="Calibri" w:cs="Calibri"/>
          <w:sz w:val="20"/>
          <w:szCs w:val="20"/>
        </w:rPr>
        <w:t>Vendor</w:t>
      </w:r>
      <w:r>
        <w:rPr>
          <w:rFonts w:ascii="Calibri" w:hAnsi="Calibri" w:cs="Calibri"/>
          <w:sz w:val="20"/>
          <w:szCs w:val="20"/>
        </w:rPr>
        <w:t xml:space="preserve"> and/or AI </w:t>
      </w:r>
      <w:r w:rsidRPr="00106893">
        <w:rPr>
          <w:rFonts w:ascii="Calibri" w:hAnsi="Calibri" w:cs="Calibri"/>
          <w:sz w:val="20"/>
          <w:szCs w:val="20"/>
        </w:rPr>
        <w:t xml:space="preserve">Provider to provide </w:t>
      </w:r>
      <w:r>
        <w:rPr>
          <w:rFonts w:ascii="Calibri" w:hAnsi="Calibri" w:cs="Calibri"/>
          <w:sz w:val="20"/>
          <w:szCs w:val="20"/>
        </w:rPr>
        <w:t xml:space="preserve">Services </w:t>
      </w:r>
      <w:r w:rsidRPr="00106893">
        <w:rPr>
          <w:rFonts w:ascii="Calibri" w:hAnsi="Calibri" w:cs="Calibri"/>
          <w:sz w:val="20"/>
          <w:szCs w:val="20"/>
        </w:rPr>
        <w:t xml:space="preserve">to </w:t>
      </w:r>
      <w:r>
        <w:rPr>
          <w:rFonts w:ascii="Calibri" w:hAnsi="Calibri" w:cs="Calibri"/>
          <w:sz w:val="20"/>
          <w:szCs w:val="20"/>
        </w:rPr>
        <w:t>Amazon</w:t>
      </w:r>
      <w:r w:rsidRPr="00106893">
        <w:rPr>
          <w:rFonts w:ascii="Calibri" w:hAnsi="Calibri" w:cs="Calibri"/>
          <w:sz w:val="20"/>
          <w:szCs w:val="20"/>
        </w:rPr>
        <w:t xml:space="preserve">, </w:t>
      </w:r>
      <w:r>
        <w:rPr>
          <w:rFonts w:ascii="Calibri" w:hAnsi="Calibri" w:cs="Calibri"/>
          <w:sz w:val="20"/>
          <w:szCs w:val="20"/>
        </w:rPr>
        <w:t>Amazon</w:t>
      </w:r>
      <w:r w:rsidRPr="00106893">
        <w:rPr>
          <w:rFonts w:ascii="Calibri" w:hAnsi="Calibri" w:cs="Calibri"/>
          <w:sz w:val="20"/>
          <w:szCs w:val="20"/>
        </w:rPr>
        <w:t xml:space="preserve"> will have no obligation to provide </w:t>
      </w:r>
      <w:r w:rsidR="00BF6411">
        <w:rPr>
          <w:rFonts w:ascii="Calibri" w:hAnsi="Calibri" w:cs="Calibri"/>
          <w:sz w:val="20"/>
          <w:szCs w:val="20"/>
        </w:rPr>
        <w:t>Vendor</w:t>
      </w:r>
      <w:r>
        <w:rPr>
          <w:rFonts w:ascii="Calibri" w:hAnsi="Calibri" w:cs="Calibri"/>
          <w:sz w:val="20"/>
          <w:szCs w:val="20"/>
        </w:rPr>
        <w:t xml:space="preserve"> and/or AI </w:t>
      </w:r>
      <w:r w:rsidRPr="00106893">
        <w:rPr>
          <w:rFonts w:ascii="Calibri" w:hAnsi="Calibri" w:cs="Calibri"/>
          <w:sz w:val="20"/>
          <w:szCs w:val="20"/>
        </w:rPr>
        <w:t>Provider with access to any incremental improvements, enhancements, or other modifications created to an AI Model (such incremental improvements, enhancements, or other modifications, the “</w:t>
      </w:r>
      <w:r w:rsidRPr="00106893">
        <w:rPr>
          <w:rFonts w:ascii="Calibri" w:hAnsi="Calibri" w:cs="Calibri"/>
          <w:b/>
          <w:bCs/>
          <w:sz w:val="20"/>
          <w:szCs w:val="20"/>
        </w:rPr>
        <w:t>Incremental Fine-Tunings</w:t>
      </w:r>
      <w:r w:rsidRPr="00106893">
        <w:rPr>
          <w:rFonts w:ascii="Calibri" w:hAnsi="Calibri" w:cs="Calibri"/>
          <w:sz w:val="20"/>
          <w:szCs w:val="20"/>
        </w:rPr>
        <w:t xml:space="preserve">”). In the event Incremental Fine-Tunings are created by </w:t>
      </w:r>
      <w:r w:rsidR="00BF6411">
        <w:rPr>
          <w:rFonts w:ascii="Calibri" w:hAnsi="Calibri" w:cs="Calibri"/>
          <w:sz w:val="20"/>
          <w:szCs w:val="20"/>
        </w:rPr>
        <w:t>Vendor</w:t>
      </w:r>
      <w:r>
        <w:rPr>
          <w:rFonts w:ascii="Calibri" w:hAnsi="Calibri" w:cs="Calibri"/>
          <w:sz w:val="20"/>
          <w:szCs w:val="20"/>
        </w:rPr>
        <w:t xml:space="preserve"> and/or AI </w:t>
      </w:r>
      <w:r w:rsidRPr="00106893">
        <w:rPr>
          <w:rFonts w:ascii="Calibri" w:hAnsi="Calibri" w:cs="Calibri"/>
          <w:sz w:val="20"/>
          <w:szCs w:val="20"/>
        </w:rPr>
        <w:t xml:space="preserve">Provider on behalf of </w:t>
      </w:r>
      <w:r>
        <w:rPr>
          <w:rFonts w:ascii="Calibri" w:hAnsi="Calibri" w:cs="Calibri"/>
          <w:sz w:val="20"/>
          <w:szCs w:val="20"/>
        </w:rPr>
        <w:t>Amazon</w:t>
      </w:r>
      <w:r w:rsidRPr="00106893">
        <w:rPr>
          <w:rFonts w:ascii="Calibri" w:hAnsi="Calibri" w:cs="Calibri"/>
          <w:sz w:val="20"/>
          <w:szCs w:val="20"/>
        </w:rPr>
        <w:t xml:space="preserve"> or </w:t>
      </w:r>
      <w:r>
        <w:rPr>
          <w:rFonts w:ascii="Calibri" w:hAnsi="Calibri" w:cs="Calibri"/>
          <w:sz w:val="20"/>
          <w:szCs w:val="20"/>
        </w:rPr>
        <w:t>Amazon</w:t>
      </w:r>
      <w:r w:rsidRPr="00106893">
        <w:rPr>
          <w:rFonts w:ascii="Calibri" w:hAnsi="Calibri" w:cs="Calibri"/>
          <w:sz w:val="20"/>
          <w:szCs w:val="20"/>
        </w:rPr>
        <w:t xml:space="preserve"> otherwise provides </w:t>
      </w:r>
      <w:r w:rsidR="00BF6411">
        <w:rPr>
          <w:rFonts w:ascii="Calibri" w:hAnsi="Calibri" w:cs="Calibri"/>
          <w:sz w:val="20"/>
          <w:szCs w:val="20"/>
        </w:rPr>
        <w:t>Vendor</w:t>
      </w:r>
      <w:r>
        <w:rPr>
          <w:rFonts w:ascii="Calibri" w:hAnsi="Calibri" w:cs="Calibri"/>
          <w:sz w:val="20"/>
          <w:szCs w:val="20"/>
        </w:rPr>
        <w:t xml:space="preserve"> and/or AI </w:t>
      </w:r>
      <w:r w:rsidRPr="00B2448D">
        <w:rPr>
          <w:rFonts w:ascii="Calibri" w:hAnsi="Calibri" w:cs="Calibri"/>
          <w:sz w:val="20"/>
          <w:szCs w:val="20"/>
        </w:rPr>
        <w:t xml:space="preserve">Provider </w:t>
      </w:r>
      <w:r w:rsidRPr="00106893">
        <w:rPr>
          <w:rFonts w:ascii="Calibri" w:hAnsi="Calibri" w:cs="Calibri"/>
          <w:sz w:val="20"/>
          <w:szCs w:val="20"/>
        </w:rPr>
        <w:t xml:space="preserve">with access to any Incremental Fine-Tunings: (a) </w:t>
      </w:r>
      <w:r w:rsidR="00BF6411">
        <w:rPr>
          <w:rFonts w:ascii="Calibri" w:hAnsi="Calibri" w:cs="Calibri"/>
          <w:sz w:val="20"/>
          <w:szCs w:val="20"/>
        </w:rPr>
        <w:t>Vendor</w:t>
      </w:r>
      <w:r>
        <w:rPr>
          <w:rFonts w:ascii="Calibri" w:hAnsi="Calibri" w:cs="Calibri"/>
          <w:sz w:val="20"/>
          <w:szCs w:val="20"/>
        </w:rPr>
        <w:t xml:space="preserve"> and/or AI </w:t>
      </w:r>
      <w:r w:rsidRPr="00B2448D">
        <w:rPr>
          <w:rFonts w:ascii="Calibri" w:hAnsi="Calibri" w:cs="Calibri"/>
          <w:sz w:val="20"/>
          <w:szCs w:val="20"/>
        </w:rPr>
        <w:t xml:space="preserve">Provider </w:t>
      </w:r>
      <w:r w:rsidRPr="00106893">
        <w:rPr>
          <w:rFonts w:ascii="Calibri" w:hAnsi="Calibri" w:cs="Calibri"/>
          <w:sz w:val="20"/>
          <w:szCs w:val="20"/>
        </w:rPr>
        <w:t xml:space="preserve">shall not use such Incremental Fine-Tunings for any purpose other than providing the </w:t>
      </w:r>
      <w:r>
        <w:rPr>
          <w:rFonts w:ascii="Calibri" w:hAnsi="Calibri" w:cs="Calibri"/>
          <w:sz w:val="20"/>
          <w:szCs w:val="20"/>
        </w:rPr>
        <w:t>Services</w:t>
      </w:r>
      <w:r w:rsidRPr="00106893">
        <w:rPr>
          <w:rFonts w:ascii="Calibri" w:hAnsi="Calibri" w:cs="Calibri"/>
          <w:sz w:val="20"/>
          <w:szCs w:val="20"/>
        </w:rPr>
        <w:t xml:space="preserve"> to </w:t>
      </w:r>
      <w:r>
        <w:rPr>
          <w:rFonts w:ascii="Calibri" w:hAnsi="Calibri" w:cs="Calibri"/>
          <w:sz w:val="20"/>
          <w:szCs w:val="20"/>
        </w:rPr>
        <w:t>Amazon</w:t>
      </w:r>
      <w:r w:rsidRPr="00106893">
        <w:rPr>
          <w:rFonts w:ascii="Calibri" w:hAnsi="Calibri" w:cs="Calibri"/>
          <w:sz w:val="20"/>
          <w:szCs w:val="20"/>
        </w:rPr>
        <w:t xml:space="preserve">; (b) </w:t>
      </w:r>
      <w:r w:rsidR="00BF6411">
        <w:rPr>
          <w:rFonts w:ascii="Calibri" w:hAnsi="Calibri" w:cs="Calibri"/>
          <w:sz w:val="20"/>
          <w:szCs w:val="20"/>
        </w:rPr>
        <w:t>Vendor</w:t>
      </w:r>
      <w:r>
        <w:rPr>
          <w:rFonts w:ascii="Calibri" w:hAnsi="Calibri" w:cs="Calibri"/>
          <w:sz w:val="20"/>
          <w:szCs w:val="20"/>
        </w:rPr>
        <w:t xml:space="preserve"> and/or AI </w:t>
      </w:r>
      <w:r w:rsidRPr="00B2448D">
        <w:rPr>
          <w:rFonts w:ascii="Calibri" w:hAnsi="Calibri" w:cs="Calibri"/>
          <w:sz w:val="20"/>
          <w:szCs w:val="20"/>
        </w:rPr>
        <w:t xml:space="preserve">Provider </w:t>
      </w:r>
      <w:r w:rsidRPr="00106893">
        <w:rPr>
          <w:rFonts w:ascii="Calibri" w:hAnsi="Calibri" w:cs="Calibri"/>
          <w:sz w:val="20"/>
          <w:szCs w:val="20"/>
        </w:rPr>
        <w:t xml:space="preserve">shall not receive any right, title, or interest in any </w:t>
      </w:r>
      <w:r>
        <w:rPr>
          <w:rFonts w:ascii="Calibri" w:hAnsi="Calibri" w:cs="Calibri"/>
          <w:sz w:val="20"/>
          <w:szCs w:val="20"/>
        </w:rPr>
        <w:t>Amazon</w:t>
      </w:r>
      <w:r w:rsidRPr="00106893">
        <w:rPr>
          <w:rFonts w:ascii="Calibri" w:hAnsi="Calibri" w:cs="Calibri"/>
          <w:sz w:val="20"/>
          <w:szCs w:val="20"/>
        </w:rPr>
        <w:t xml:space="preserve"> Information or any other data, information, or content provided by </w:t>
      </w:r>
      <w:r>
        <w:rPr>
          <w:rFonts w:ascii="Calibri" w:hAnsi="Calibri" w:cs="Calibri"/>
          <w:sz w:val="20"/>
          <w:szCs w:val="20"/>
        </w:rPr>
        <w:t>Amazon</w:t>
      </w:r>
      <w:r w:rsidRPr="00106893">
        <w:rPr>
          <w:rFonts w:ascii="Calibri" w:hAnsi="Calibri" w:cs="Calibri"/>
          <w:sz w:val="20"/>
          <w:szCs w:val="20"/>
        </w:rPr>
        <w:t xml:space="preserve"> to </w:t>
      </w:r>
      <w:r w:rsidR="00BF6411">
        <w:rPr>
          <w:rFonts w:ascii="Calibri" w:hAnsi="Calibri" w:cs="Calibri"/>
          <w:sz w:val="20"/>
          <w:szCs w:val="20"/>
        </w:rPr>
        <w:t>Vendor</w:t>
      </w:r>
      <w:r>
        <w:rPr>
          <w:rFonts w:ascii="Calibri" w:hAnsi="Calibri" w:cs="Calibri"/>
          <w:sz w:val="20"/>
          <w:szCs w:val="20"/>
        </w:rPr>
        <w:t xml:space="preserve"> and/or AI </w:t>
      </w:r>
      <w:r w:rsidRPr="00B2448D">
        <w:rPr>
          <w:rFonts w:ascii="Calibri" w:hAnsi="Calibri" w:cs="Calibri"/>
          <w:sz w:val="20"/>
          <w:szCs w:val="20"/>
        </w:rPr>
        <w:t xml:space="preserve">Provider </w:t>
      </w:r>
      <w:r w:rsidRPr="00106893">
        <w:rPr>
          <w:rFonts w:ascii="Calibri" w:hAnsi="Calibri" w:cs="Calibri"/>
          <w:sz w:val="20"/>
          <w:szCs w:val="20"/>
        </w:rPr>
        <w:t xml:space="preserve">for the purposes of such fine-tuning (other than the right to train the underlying AI Model on the foregoing solely as necessary to perform such fine-tuning on behalf of </w:t>
      </w:r>
      <w:r>
        <w:rPr>
          <w:rFonts w:ascii="Calibri" w:hAnsi="Calibri" w:cs="Calibri"/>
          <w:sz w:val="20"/>
          <w:szCs w:val="20"/>
        </w:rPr>
        <w:t>Amazon</w:t>
      </w:r>
      <w:r w:rsidRPr="00106893">
        <w:rPr>
          <w:rFonts w:ascii="Calibri" w:hAnsi="Calibri" w:cs="Calibri"/>
          <w:sz w:val="20"/>
          <w:szCs w:val="20"/>
        </w:rPr>
        <w:t xml:space="preserve">); (c) </w:t>
      </w:r>
      <w:r w:rsidR="00BF6411">
        <w:rPr>
          <w:rFonts w:ascii="Calibri" w:hAnsi="Calibri" w:cs="Calibri"/>
          <w:sz w:val="20"/>
          <w:szCs w:val="20"/>
        </w:rPr>
        <w:t>Vendor</w:t>
      </w:r>
      <w:r>
        <w:rPr>
          <w:rFonts w:ascii="Calibri" w:hAnsi="Calibri" w:cs="Calibri"/>
          <w:sz w:val="20"/>
          <w:szCs w:val="20"/>
        </w:rPr>
        <w:t xml:space="preserve"> and/or AI </w:t>
      </w:r>
      <w:r w:rsidRPr="00B2448D">
        <w:rPr>
          <w:rFonts w:ascii="Calibri" w:hAnsi="Calibri" w:cs="Calibri"/>
          <w:sz w:val="20"/>
          <w:szCs w:val="20"/>
        </w:rPr>
        <w:t xml:space="preserve">Provider </w:t>
      </w:r>
      <w:r w:rsidRPr="00106893">
        <w:rPr>
          <w:rFonts w:ascii="Calibri" w:hAnsi="Calibri" w:cs="Calibri"/>
          <w:sz w:val="20"/>
          <w:szCs w:val="20"/>
        </w:rPr>
        <w:t xml:space="preserve">shall delete and cease any and all use (including use by third parties) of the fine-tuned model in the event the Agreement expires or is terminated. The Incremental Fine-Tunings exclude the AI Model from which the Incremental Fine-Tunings were created. In any event, </w:t>
      </w:r>
      <w:r w:rsidR="00BF6411">
        <w:rPr>
          <w:rFonts w:ascii="Calibri" w:hAnsi="Calibri" w:cs="Calibri"/>
          <w:sz w:val="20"/>
          <w:szCs w:val="20"/>
        </w:rPr>
        <w:t>Vendor</w:t>
      </w:r>
      <w:r>
        <w:rPr>
          <w:rFonts w:ascii="Calibri" w:hAnsi="Calibri" w:cs="Calibri"/>
          <w:sz w:val="20"/>
          <w:szCs w:val="20"/>
        </w:rPr>
        <w:t xml:space="preserve"> and/or AI </w:t>
      </w:r>
      <w:r w:rsidRPr="00B2448D">
        <w:rPr>
          <w:rFonts w:ascii="Calibri" w:hAnsi="Calibri" w:cs="Calibri"/>
          <w:sz w:val="20"/>
          <w:szCs w:val="20"/>
        </w:rPr>
        <w:t xml:space="preserve">Provider </w:t>
      </w:r>
      <w:r w:rsidRPr="00106893">
        <w:rPr>
          <w:rFonts w:ascii="Calibri" w:hAnsi="Calibri" w:cs="Calibri"/>
          <w:sz w:val="20"/>
          <w:szCs w:val="20"/>
        </w:rPr>
        <w:t xml:space="preserve">will not use, or make available for the benefit of a third party, such Incremental Fine-Tunings without </w:t>
      </w:r>
      <w:r>
        <w:rPr>
          <w:rFonts w:ascii="Calibri" w:hAnsi="Calibri" w:cs="Calibri"/>
          <w:sz w:val="20"/>
          <w:szCs w:val="20"/>
        </w:rPr>
        <w:t>Amazon</w:t>
      </w:r>
      <w:r w:rsidRPr="00106893">
        <w:rPr>
          <w:rFonts w:ascii="Calibri" w:hAnsi="Calibri" w:cs="Calibri"/>
          <w:sz w:val="20"/>
          <w:szCs w:val="20"/>
        </w:rPr>
        <w:t xml:space="preserve">’s prior written approval. For the sake of clarity, nothing in this Section results in the assignment of any of either party’s pre-existing intellectual property or proprietary rights to the other party to the extent that such rights are included or incorporated into the Incremental Fine-Tunings. For the avoidance of doubt, this provision will survive the termination or expiration of the </w:t>
      </w:r>
      <w:r w:rsidR="009F2EBC">
        <w:rPr>
          <w:rFonts w:ascii="Calibri" w:hAnsi="Calibri" w:cs="Calibri"/>
          <w:sz w:val="20"/>
          <w:szCs w:val="20"/>
        </w:rPr>
        <w:t>Agreement and/or License.</w:t>
      </w:r>
      <w:r>
        <w:rPr>
          <w:rFonts w:ascii="Calibri" w:hAnsi="Calibri" w:cs="Calibri"/>
          <w:sz w:val="20"/>
          <w:szCs w:val="20"/>
        </w:rPr>
        <w:t xml:space="preserve"> </w:t>
      </w:r>
      <w:r w:rsidR="00CD0CF6" w:rsidRPr="00106893">
        <w:rPr>
          <w:rFonts w:ascii="Calibri" w:hAnsi="Calibri" w:cs="Calibri"/>
          <w:sz w:val="20"/>
          <w:szCs w:val="20"/>
        </w:rPr>
        <w:br/>
      </w:r>
      <w:bookmarkStart w:id="1" w:name="_Hlk201673388"/>
    </w:p>
    <w:p w14:paraId="6F8D94E3" w14:textId="3763C1BB" w:rsidR="008A0256" w:rsidRPr="007A6706" w:rsidRDefault="006332C2" w:rsidP="00E03E43">
      <w:pPr>
        <w:pStyle w:val="ListParagraph"/>
        <w:numPr>
          <w:ilvl w:val="0"/>
          <w:numId w:val="18"/>
        </w:numPr>
        <w:spacing w:after="120" w:line="240" w:lineRule="auto"/>
        <w:mirrorIndents/>
        <w:jc w:val="both"/>
        <w:rPr>
          <w:rFonts w:ascii="Calibri" w:hAnsi="Calibri" w:cs="Calibri"/>
          <w:sz w:val="20"/>
          <w:szCs w:val="20"/>
        </w:rPr>
      </w:pPr>
      <w:r>
        <w:rPr>
          <w:rFonts w:ascii="Calibri" w:hAnsi="Calibri" w:cs="Calibri"/>
          <w:sz w:val="20"/>
          <w:szCs w:val="20"/>
        </w:rPr>
        <w:t>will</w:t>
      </w:r>
      <w:r w:rsidR="00F00AE2">
        <w:rPr>
          <w:rFonts w:ascii="Calibri" w:hAnsi="Calibri" w:cs="Calibri"/>
          <w:sz w:val="20"/>
          <w:szCs w:val="20"/>
        </w:rPr>
        <w:t xml:space="preserve"> ensure that </w:t>
      </w:r>
      <w:r w:rsidR="00EA2105">
        <w:rPr>
          <w:rFonts w:ascii="Calibri" w:hAnsi="Calibri" w:cs="Calibri"/>
          <w:sz w:val="20"/>
          <w:szCs w:val="20"/>
        </w:rPr>
        <w:t>any use of</w:t>
      </w:r>
      <w:r w:rsidR="007A6706">
        <w:rPr>
          <w:rFonts w:ascii="Calibri" w:hAnsi="Calibri" w:cs="Calibri"/>
          <w:sz w:val="20"/>
          <w:szCs w:val="20"/>
        </w:rPr>
        <w:t xml:space="preserve"> </w:t>
      </w:r>
      <w:r w:rsidRPr="007A6706">
        <w:rPr>
          <w:rFonts w:ascii="Calibri" w:hAnsi="Calibri" w:cs="Calibri"/>
          <w:sz w:val="20"/>
          <w:szCs w:val="20"/>
        </w:rPr>
        <w:t xml:space="preserve">AI </w:t>
      </w:r>
      <w:r w:rsidR="008A0256" w:rsidRPr="007A6706">
        <w:rPr>
          <w:rFonts w:ascii="Calibri" w:hAnsi="Calibri" w:cs="Calibri"/>
          <w:sz w:val="20"/>
          <w:szCs w:val="20"/>
        </w:rPr>
        <w:t>compl</w:t>
      </w:r>
      <w:r w:rsidR="00F00AE2" w:rsidRPr="007A6706">
        <w:rPr>
          <w:rFonts w:ascii="Calibri" w:hAnsi="Calibri" w:cs="Calibri"/>
          <w:sz w:val="20"/>
          <w:szCs w:val="20"/>
        </w:rPr>
        <w:t>ies</w:t>
      </w:r>
      <w:r w:rsidR="008A0256" w:rsidRPr="007A6706">
        <w:rPr>
          <w:rFonts w:ascii="Calibri" w:hAnsi="Calibri" w:cs="Calibri"/>
          <w:sz w:val="20"/>
          <w:szCs w:val="20"/>
        </w:rPr>
        <w:t xml:space="preserve"> with </w:t>
      </w:r>
      <w:r w:rsidR="00F00AE2" w:rsidRPr="007A6706">
        <w:rPr>
          <w:rFonts w:ascii="Calibri" w:hAnsi="Calibri" w:cs="Calibri"/>
          <w:sz w:val="20"/>
          <w:szCs w:val="20"/>
        </w:rPr>
        <w:t xml:space="preserve">the </w:t>
      </w:r>
      <w:r w:rsidR="00206C6F" w:rsidRPr="007A6706">
        <w:rPr>
          <w:rFonts w:ascii="Calibri" w:hAnsi="Calibri" w:cs="Calibri"/>
          <w:sz w:val="20"/>
          <w:szCs w:val="20"/>
        </w:rPr>
        <w:t>usage terms set forth in Appendix A</w:t>
      </w:r>
      <w:r w:rsidR="00B207A6" w:rsidRPr="007A6706">
        <w:rPr>
          <w:rFonts w:ascii="Calibri" w:hAnsi="Calibri" w:cs="Calibri"/>
          <w:sz w:val="20"/>
          <w:szCs w:val="20"/>
        </w:rPr>
        <w:t>, and for a</w:t>
      </w:r>
      <w:r w:rsidR="008A0256" w:rsidRPr="007A6706">
        <w:rPr>
          <w:rFonts w:ascii="Calibri" w:hAnsi="Calibri" w:cs="Calibri"/>
          <w:sz w:val="20"/>
          <w:szCs w:val="20"/>
        </w:rPr>
        <w:t>ny use that</w:t>
      </w:r>
      <w:r w:rsidR="00F00AE2" w:rsidRPr="007A6706">
        <w:rPr>
          <w:rFonts w:ascii="Calibri" w:hAnsi="Calibri" w:cs="Calibri"/>
          <w:sz w:val="20"/>
          <w:szCs w:val="20"/>
        </w:rPr>
        <w:t xml:space="preserve"> is</w:t>
      </w:r>
      <w:r w:rsidR="008A0256" w:rsidRPr="007A6706">
        <w:rPr>
          <w:rFonts w:ascii="Calibri" w:hAnsi="Calibri" w:cs="Calibri"/>
          <w:sz w:val="20"/>
          <w:szCs w:val="20"/>
        </w:rPr>
        <w:t xml:space="preserve"> not </w:t>
      </w:r>
      <w:r w:rsidR="00F00AE2" w:rsidRPr="007A6706">
        <w:rPr>
          <w:rFonts w:ascii="Calibri" w:hAnsi="Calibri" w:cs="Calibri"/>
          <w:sz w:val="20"/>
          <w:szCs w:val="20"/>
        </w:rPr>
        <w:t>compliant</w:t>
      </w:r>
      <w:r w:rsidR="00206C6F" w:rsidRPr="007A6706">
        <w:rPr>
          <w:rFonts w:ascii="Calibri" w:hAnsi="Calibri" w:cs="Calibri"/>
          <w:sz w:val="20"/>
          <w:szCs w:val="20"/>
        </w:rPr>
        <w:t xml:space="preserve"> with Appendix A</w:t>
      </w:r>
      <w:r w:rsidR="008A0256" w:rsidRPr="007A6706">
        <w:rPr>
          <w:rFonts w:ascii="Calibri" w:hAnsi="Calibri" w:cs="Calibri"/>
          <w:sz w:val="20"/>
          <w:szCs w:val="20"/>
        </w:rPr>
        <w:t xml:space="preserve"> </w:t>
      </w:r>
      <w:r w:rsidR="00B207A6" w:rsidRPr="007A6706">
        <w:rPr>
          <w:rFonts w:ascii="Calibri" w:hAnsi="Calibri" w:cs="Calibri"/>
          <w:sz w:val="20"/>
          <w:szCs w:val="20"/>
        </w:rPr>
        <w:t>shall obtain</w:t>
      </w:r>
      <w:r w:rsidR="008A0256" w:rsidRPr="007A6706">
        <w:rPr>
          <w:rFonts w:ascii="Calibri" w:hAnsi="Calibri" w:cs="Calibri"/>
          <w:sz w:val="20"/>
          <w:szCs w:val="20"/>
        </w:rPr>
        <w:t xml:space="preserve"> </w:t>
      </w:r>
      <w:r w:rsidR="00F00AE2" w:rsidRPr="007A6706">
        <w:rPr>
          <w:rFonts w:ascii="Calibri" w:hAnsi="Calibri" w:cs="Calibri"/>
          <w:sz w:val="20"/>
          <w:szCs w:val="20"/>
        </w:rPr>
        <w:t xml:space="preserve">prior written </w:t>
      </w:r>
      <w:r w:rsidR="008A0256" w:rsidRPr="007A6706">
        <w:rPr>
          <w:rFonts w:ascii="Calibri" w:hAnsi="Calibri" w:cs="Calibri"/>
          <w:sz w:val="20"/>
          <w:szCs w:val="20"/>
        </w:rPr>
        <w:t>approval</w:t>
      </w:r>
      <w:r w:rsidR="00B207A6" w:rsidRPr="007A6706">
        <w:rPr>
          <w:rFonts w:ascii="Calibri" w:hAnsi="Calibri" w:cs="Calibri"/>
          <w:sz w:val="20"/>
          <w:szCs w:val="20"/>
        </w:rPr>
        <w:t xml:space="preserve"> Amazon for such use</w:t>
      </w:r>
      <w:r w:rsidR="00F00AE2" w:rsidRPr="007A6706">
        <w:rPr>
          <w:rFonts w:ascii="Calibri" w:hAnsi="Calibri" w:cs="Calibri"/>
          <w:sz w:val="20"/>
          <w:szCs w:val="20"/>
        </w:rPr>
        <w:t>.</w:t>
      </w:r>
    </w:p>
    <w:p w14:paraId="5BA90FD5" w14:textId="77777777" w:rsidR="003E6708" w:rsidRPr="00D63C98" w:rsidRDefault="003E6708" w:rsidP="00E03E43">
      <w:pPr>
        <w:spacing w:after="120" w:line="240" w:lineRule="auto"/>
        <w:ind w:left="1080"/>
        <w:contextualSpacing/>
        <w:mirrorIndents/>
        <w:jc w:val="both"/>
        <w:rPr>
          <w:rFonts w:ascii="Calibri" w:hAnsi="Calibri" w:cs="Calibri"/>
          <w:sz w:val="20"/>
          <w:szCs w:val="20"/>
        </w:rPr>
      </w:pPr>
    </w:p>
    <w:bookmarkEnd w:id="1"/>
    <w:p w14:paraId="4E057F4C" w14:textId="359C6B26" w:rsidR="0449FC26" w:rsidRDefault="0449FC26" w:rsidP="00E03E43">
      <w:pPr>
        <w:pStyle w:val="ListParagraph"/>
        <w:numPr>
          <w:ilvl w:val="0"/>
          <w:numId w:val="18"/>
        </w:numPr>
        <w:spacing w:after="120"/>
        <w:mirrorIndents/>
        <w:rPr>
          <w:rFonts w:ascii="Calibri" w:hAnsi="Calibri" w:cs="Calibri"/>
          <w:sz w:val="20"/>
          <w:szCs w:val="20"/>
        </w:rPr>
      </w:pPr>
      <w:r w:rsidRPr="3D2716B9">
        <w:rPr>
          <w:rFonts w:ascii="Calibri" w:hAnsi="Calibri" w:cs="Calibri"/>
          <w:sz w:val="20"/>
          <w:szCs w:val="20"/>
        </w:rPr>
        <w:lastRenderedPageBreak/>
        <w:t xml:space="preserve">will comply with </w:t>
      </w:r>
      <w:r w:rsidR="04C67735" w:rsidRPr="3D2716B9">
        <w:rPr>
          <w:rFonts w:ascii="Calibri" w:hAnsi="Calibri" w:cs="Calibri"/>
          <w:sz w:val="20"/>
          <w:szCs w:val="20"/>
        </w:rPr>
        <w:t>any other Amazon policy of which Suppler is notified and may apply to its use of AI Tools in connection with the products, including but not limited to</w:t>
      </w:r>
      <w:r w:rsidR="71178420" w:rsidRPr="3D2716B9">
        <w:rPr>
          <w:rFonts w:ascii="Calibri" w:hAnsi="Calibri" w:cs="Calibri"/>
          <w:sz w:val="20"/>
          <w:szCs w:val="20"/>
        </w:rPr>
        <w:t xml:space="preserve"> </w:t>
      </w:r>
      <w:r w:rsidR="04C67735" w:rsidRPr="3D2716B9">
        <w:rPr>
          <w:rFonts w:ascii="Calibri" w:hAnsi="Calibri" w:cs="Calibri"/>
          <w:sz w:val="20"/>
          <w:szCs w:val="20"/>
        </w:rPr>
        <w:t xml:space="preserve">the Amazon Vendor Security policy </w:t>
      </w:r>
      <w:r w:rsidR="62E998FF" w:rsidRPr="3D2716B9">
        <w:rPr>
          <w:rFonts w:ascii="Calibri" w:hAnsi="Calibri" w:cs="Calibri"/>
          <w:sz w:val="20"/>
          <w:szCs w:val="20"/>
        </w:rPr>
        <w:t>(</w:t>
      </w:r>
      <w:r w:rsidR="04C67735" w:rsidRPr="3D2716B9">
        <w:rPr>
          <w:rFonts w:ascii="Calibri" w:hAnsi="Calibri" w:cs="Calibri"/>
          <w:sz w:val="20"/>
          <w:szCs w:val="20"/>
        </w:rPr>
        <w:t xml:space="preserve">available here: </w:t>
      </w:r>
      <w:hyperlink r:id="rId10">
        <w:r w:rsidR="04C67735" w:rsidRPr="3D2716B9">
          <w:rPr>
            <w:rStyle w:val="Hyperlink"/>
            <w:rFonts w:ascii="Calibri" w:hAnsi="Calibri" w:cs="Calibri"/>
            <w:sz w:val="20"/>
            <w:szCs w:val="20"/>
          </w:rPr>
          <w:t>https://aws.amazon.com/legal/avsp/</w:t>
        </w:r>
      </w:hyperlink>
      <w:r w:rsidR="1FD7CBA8" w:rsidRPr="3D2716B9">
        <w:rPr>
          <w:rFonts w:ascii="Calibri" w:hAnsi="Calibri" w:cs="Calibri"/>
          <w:sz w:val="20"/>
          <w:szCs w:val="20"/>
        </w:rPr>
        <w:t xml:space="preserve"> </w:t>
      </w:r>
      <w:r w:rsidR="108A031A" w:rsidRPr="3D2716B9">
        <w:rPr>
          <w:rFonts w:ascii="Calibri" w:hAnsi="Calibri" w:cs="Calibri"/>
          <w:sz w:val="20"/>
          <w:szCs w:val="20"/>
        </w:rPr>
        <w:t xml:space="preserve">), </w:t>
      </w:r>
      <w:r w:rsidR="4C2CF292" w:rsidRPr="3D2716B9">
        <w:rPr>
          <w:rFonts w:ascii="Calibri" w:hAnsi="Calibri" w:cs="Calibri"/>
          <w:sz w:val="20"/>
          <w:szCs w:val="20"/>
        </w:rPr>
        <w:t>q</w:t>
      </w:r>
      <w:r w:rsidR="1FD7CBA8" w:rsidRPr="3D2716B9">
        <w:rPr>
          <w:rFonts w:ascii="Calibri" w:hAnsi="Calibri" w:cs="Calibri"/>
          <w:sz w:val="20"/>
          <w:szCs w:val="20"/>
        </w:rPr>
        <w:t>uality control</w:t>
      </w:r>
      <w:r w:rsidR="0E2180EA" w:rsidRPr="3D2716B9">
        <w:rPr>
          <w:rFonts w:ascii="Calibri" w:hAnsi="Calibri" w:cs="Calibri"/>
          <w:sz w:val="20"/>
          <w:szCs w:val="20"/>
        </w:rPr>
        <w:t xml:space="preserve"> </w:t>
      </w:r>
      <w:r w:rsidR="1FD7CBA8" w:rsidRPr="3D2716B9">
        <w:rPr>
          <w:rFonts w:ascii="Calibri" w:hAnsi="Calibri" w:cs="Calibri"/>
          <w:sz w:val="20"/>
          <w:szCs w:val="20"/>
        </w:rPr>
        <w:t xml:space="preserve">and </w:t>
      </w:r>
      <w:r w:rsidR="5941DCA5" w:rsidRPr="3D2716B9">
        <w:rPr>
          <w:rFonts w:ascii="Calibri" w:hAnsi="Calibri" w:cs="Calibri"/>
          <w:sz w:val="20"/>
          <w:szCs w:val="20"/>
        </w:rPr>
        <w:t xml:space="preserve">AI usage </w:t>
      </w:r>
      <w:r w:rsidR="1FD7CBA8" w:rsidRPr="3D2716B9">
        <w:rPr>
          <w:rFonts w:ascii="Calibri" w:hAnsi="Calibri" w:cs="Calibri"/>
          <w:sz w:val="20"/>
          <w:szCs w:val="20"/>
        </w:rPr>
        <w:t>disclosure requirements</w:t>
      </w:r>
      <w:r w:rsidR="2862D7E9" w:rsidRPr="3D2716B9">
        <w:rPr>
          <w:rFonts w:ascii="Calibri" w:hAnsi="Calibri" w:cs="Calibri"/>
          <w:sz w:val="20"/>
          <w:szCs w:val="20"/>
        </w:rPr>
        <w:t xml:space="preserve"> </w:t>
      </w:r>
    </w:p>
    <w:p w14:paraId="7A54813C" w14:textId="52B1EC14" w:rsidR="3D2716B9" w:rsidRDefault="3D2716B9" w:rsidP="00E03E43">
      <w:pPr>
        <w:pStyle w:val="ListParagraph"/>
        <w:spacing w:after="120"/>
        <w:ind w:left="1800"/>
        <w:mirrorIndents/>
        <w:rPr>
          <w:rFonts w:ascii="Calibri" w:hAnsi="Calibri" w:cs="Calibri"/>
          <w:sz w:val="20"/>
          <w:szCs w:val="20"/>
        </w:rPr>
      </w:pPr>
    </w:p>
    <w:p w14:paraId="16DA26EE" w14:textId="518715F3" w:rsidR="00CD0CF6" w:rsidRPr="007A6706" w:rsidRDefault="00CD0CF6" w:rsidP="00E03E43">
      <w:pPr>
        <w:pStyle w:val="ListParagraph"/>
        <w:numPr>
          <w:ilvl w:val="0"/>
          <w:numId w:val="18"/>
        </w:numPr>
        <w:spacing w:after="120"/>
        <w:mirrorIndents/>
        <w:rPr>
          <w:rFonts w:ascii="Calibri" w:hAnsi="Calibri" w:cs="Calibri"/>
          <w:sz w:val="20"/>
          <w:szCs w:val="20"/>
        </w:rPr>
      </w:pPr>
      <w:r w:rsidRPr="007A6706">
        <w:rPr>
          <w:rFonts w:ascii="Calibri" w:hAnsi="Calibri" w:cs="Calibri"/>
          <w:sz w:val="20"/>
          <w:szCs w:val="20"/>
        </w:rPr>
        <w:t>Definitions</w:t>
      </w:r>
      <w:r w:rsidR="007A6706" w:rsidRPr="007A6706">
        <w:rPr>
          <w:rFonts w:ascii="Calibri" w:hAnsi="Calibri" w:cs="Calibri"/>
          <w:sz w:val="20"/>
          <w:szCs w:val="20"/>
        </w:rPr>
        <w:t>:</w:t>
      </w:r>
    </w:p>
    <w:p w14:paraId="20657AC4" w14:textId="45B33AE5" w:rsidR="00CD0CF6" w:rsidRDefault="00CD0CF6" w:rsidP="00E03E43">
      <w:pPr>
        <w:pStyle w:val="ListParagraph"/>
        <w:numPr>
          <w:ilvl w:val="0"/>
          <w:numId w:val="38"/>
        </w:numPr>
        <w:spacing w:after="120"/>
        <w:mirrorIndents/>
        <w:rPr>
          <w:rFonts w:ascii="Calibri" w:hAnsi="Calibri" w:cs="Calibri"/>
          <w:sz w:val="20"/>
          <w:szCs w:val="20"/>
        </w:rPr>
      </w:pPr>
      <w:r w:rsidRPr="00CD0CF6">
        <w:rPr>
          <w:rFonts w:ascii="Calibri" w:hAnsi="Calibri" w:cs="Calibri"/>
          <w:sz w:val="20"/>
          <w:szCs w:val="20"/>
        </w:rPr>
        <w:t>“</w:t>
      </w:r>
      <w:r w:rsidRPr="00CD0CF6">
        <w:rPr>
          <w:rFonts w:ascii="Calibri" w:hAnsi="Calibri" w:cs="Calibri"/>
          <w:b/>
          <w:bCs/>
          <w:sz w:val="20"/>
          <w:szCs w:val="20"/>
        </w:rPr>
        <w:t>Amazon Information</w:t>
      </w:r>
      <w:r w:rsidRPr="00CD0CF6">
        <w:rPr>
          <w:rFonts w:ascii="Calibri" w:hAnsi="Calibri" w:cs="Calibri"/>
          <w:sz w:val="20"/>
          <w:szCs w:val="20"/>
        </w:rPr>
        <w:t xml:space="preserve">” means: (a) all Amazon Confidential Information (as defined in any other agreement between the parties); (b) all data, records, files, content, or information, in any form, acquired, accessed, collected, received, stored, or maintained by </w:t>
      </w:r>
      <w:r w:rsidR="00BF6411">
        <w:rPr>
          <w:rFonts w:ascii="Calibri" w:hAnsi="Calibri" w:cs="Calibri"/>
          <w:sz w:val="20"/>
          <w:szCs w:val="20"/>
        </w:rPr>
        <w:t>Vendor</w:t>
      </w:r>
      <w:r w:rsidRPr="00CD0CF6">
        <w:rPr>
          <w:rFonts w:ascii="Calibri" w:hAnsi="Calibri" w:cs="Calibri"/>
          <w:sz w:val="20"/>
          <w:szCs w:val="20"/>
        </w:rPr>
        <w:t xml:space="preserve"> or its affiliates, from or on behalf of Amazon, or otherwise in connection with the Agreement; and (c) information derived from (a) or (b), even if Anonymized (i.e., the processing of any data or information in a manner or form that does not identify, permit identification of, and is not otherwise attributable to Amazon, or any user, device identifier, source, product, service, context, or brand thereof).</w:t>
      </w:r>
    </w:p>
    <w:p w14:paraId="7BE5DC0A" w14:textId="32E543C4" w:rsidR="00CD0CF6" w:rsidRDefault="00CD0CF6" w:rsidP="00E03E43">
      <w:pPr>
        <w:pStyle w:val="ListParagraph"/>
        <w:numPr>
          <w:ilvl w:val="0"/>
          <w:numId w:val="38"/>
        </w:numPr>
        <w:spacing w:after="120"/>
        <w:mirrorIndents/>
        <w:rPr>
          <w:rFonts w:ascii="Calibri" w:hAnsi="Calibri" w:cs="Calibri"/>
          <w:sz w:val="20"/>
          <w:szCs w:val="20"/>
        </w:rPr>
      </w:pPr>
      <w:r w:rsidRPr="00CD0CF6">
        <w:rPr>
          <w:rFonts w:ascii="Calibri" w:hAnsi="Calibri" w:cs="Calibri"/>
          <w:sz w:val="20"/>
          <w:szCs w:val="20"/>
        </w:rPr>
        <w:t>“</w:t>
      </w:r>
      <w:r w:rsidRPr="00CD0CF6">
        <w:rPr>
          <w:rFonts w:ascii="Calibri" w:hAnsi="Calibri" w:cs="Calibri"/>
          <w:b/>
          <w:bCs/>
          <w:sz w:val="20"/>
          <w:szCs w:val="20"/>
        </w:rPr>
        <w:t>Anonymize</w:t>
      </w:r>
      <w:r w:rsidRPr="00CD0CF6">
        <w:rPr>
          <w:rFonts w:ascii="Calibri" w:hAnsi="Calibri" w:cs="Calibri"/>
          <w:sz w:val="20"/>
          <w:szCs w:val="20"/>
        </w:rPr>
        <w:t>” means to Process any data or information (including Amazon Information) in a manner or form that does not identify, permit identification of, and is not otherwise attributable to Amazon, or any user, device identifier, source, product, service, context, or brand thereof.</w:t>
      </w:r>
    </w:p>
    <w:p w14:paraId="63CDACDA" w14:textId="1DB3E745" w:rsidR="004C6DB0" w:rsidRPr="003E6708" w:rsidRDefault="00CD0CF6" w:rsidP="00E03E43">
      <w:pPr>
        <w:pStyle w:val="ListParagraph"/>
        <w:numPr>
          <w:ilvl w:val="0"/>
          <w:numId w:val="38"/>
        </w:numPr>
        <w:spacing w:after="120"/>
        <w:mirrorIndents/>
        <w:rPr>
          <w:rFonts w:ascii="Calibri" w:hAnsi="Calibri" w:cs="Calibri"/>
          <w:sz w:val="20"/>
          <w:szCs w:val="20"/>
        </w:rPr>
      </w:pPr>
      <w:r w:rsidRPr="003E6708">
        <w:rPr>
          <w:rFonts w:ascii="Calibri" w:hAnsi="Calibri" w:cs="Calibri"/>
          <w:sz w:val="20"/>
          <w:szCs w:val="20"/>
        </w:rPr>
        <w:t>“</w:t>
      </w:r>
      <w:r w:rsidRPr="003E6708">
        <w:rPr>
          <w:rFonts w:ascii="Calibri" w:hAnsi="Calibri" w:cs="Calibri"/>
          <w:b/>
          <w:bCs/>
          <w:sz w:val="20"/>
          <w:szCs w:val="20"/>
        </w:rPr>
        <w:t>Process</w:t>
      </w:r>
      <w:r w:rsidRPr="003E6708">
        <w:rPr>
          <w:rFonts w:ascii="Calibri" w:hAnsi="Calibri" w:cs="Calibri"/>
          <w:sz w:val="20"/>
          <w:szCs w:val="20"/>
        </w:rPr>
        <w:t>” means to perform any operation on data, such as access, use, collection, receipt, storage, alteration, transmission, dissemination or otherwise making available, erasure, or destruction.</w:t>
      </w:r>
      <w:r w:rsidR="004C6DB0" w:rsidRPr="003E6708">
        <w:rPr>
          <w:rFonts w:ascii="Calibri" w:hAnsi="Calibri" w:cs="Calibri"/>
          <w:sz w:val="20"/>
          <w:szCs w:val="20"/>
        </w:rPr>
        <w:br w:type="page"/>
      </w:r>
    </w:p>
    <w:p w14:paraId="47C197B0" w14:textId="77777777" w:rsidR="001A06CB" w:rsidRDefault="004C6DB0" w:rsidP="00E03E43">
      <w:pPr>
        <w:spacing w:after="120"/>
        <w:contextualSpacing/>
        <w:mirrorIndents/>
        <w:jc w:val="center"/>
        <w:rPr>
          <w:rFonts w:ascii="Calibri" w:hAnsi="Calibri" w:cs="Calibri"/>
          <w:b/>
          <w:bCs/>
          <w:sz w:val="20"/>
          <w:szCs w:val="20"/>
        </w:rPr>
      </w:pPr>
      <w:r w:rsidRPr="008A0687">
        <w:rPr>
          <w:rFonts w:ascii="Calibri" w:hAnsi="Calibri" w:cs="Calibri"/>
          <w:b/>
          <w:bCs/>
          <w:sz w:val="20"/>
          <w:szCs w:val="20"/>
        </w:rPr>
        <w:lastRenderedPageBreak/>
        <w:t>APPENDIX A</w:t>
      </w:r>
    </w:p>
    <w:p w14:paraId="4A2F64BF" w14:textId="77777777" w:rsidR="00E03E43" w:rsidRPr="00E03E43" w:rsidRDefault="00E03E43" w:rsidP="00E03E43">
      <w:pPr>
        <w:spacing w:after="120"/>
        <w:contextualSpacing/>
        <w:mirrorIndents/>
        <w:jc w:val="center"/>
        <w:rPr>
          <w:sz w:val="20"/>
          <w:szCs w:val="20"/>
        </w:rPr>
      </w:pPr>
      <w:r w:rsidRPr="00E03E43">
        <w:rPr>
          <w:b/>
          <w:bCs/>
          <w:color w:val="1F3864"/>
          <w:sz w:val="20"/>
          <w:szCs w:val="20"/>
        </w:rPr>
        <w:t>Generative AI (GAI) Use Policy</w:t>
      </w:r>
    </w:p>
    <w:p w14:paraId="1738DDA3" w14:textId="77777777" w:rsidR="00E03E43" w:rsidRPr="00E03E43" w:rsidRDefault="00E03E43" w:rsidP="00E03E43">
      <w:pPr>
        <w:spacing w:after="120"/>
        <w:contextualSpacing/>
        <w:mirrorIndents/>
        <w:jc w:val="center"/>
        <w:rPr>
          <w:sz w:val="20"/>
          <w:szCs w:val="20"/>
        </w:rPr>
      </w:pPr>
      <w:r w:rsidRPr="00E03E43">
        <w:rPr>
          <w:color w:val="444444"/>
          <w:sz w:val="20"/>
          <w:szCs w:val="20"/>
        </w:rPr>
        <w:t>Guide for Production Partners</w:t>
      </w:r>
    </w:p>
    <w:p w14:paraId="37FE2790" w14:textId="77777777" w:rsidR="00E03E43" w:rsidRDefault="00E03E43" w:rsidP="00E03E43">
      <w:pPr>
        <w:spacing w:after="120"/>
        <w:contextualSpacing/>
        <w:mirrorIndents/>
        <w:rPr>
          <w:b/>
          <w:bCs/>
          <w:color w:val="1F3864"/>
          <w:sz w:val="20"/>
          <w:szCs w:val="20"/>
        </w:rPr>
      </w:pPr>
    </w:p>
    <w:p w14:paraId="17741779" w14:textId="3DFD42F3" w:rsidR="00E03E43" w:rsidRPr="00E03E43" w:rsidRDefault="00E03E43" w:rsidP="00E03E43">
      <w:pPr>
        <w:spacing w:after="120"/>
        <w:contextualSpacing/>
        <w:mirrorIndents/>
        <w:rPr>
          <w:sz w:val="20"/>
          <w:szCs w:val="20"/>
        </w:rPr>
      </w:pPr>
      <w:r w:rsidRPr="00E03E43">
        <w:rPr>
          <w:b/>
          <w:bCs/>
          <w:color w:val="1F3864"/>
          <w:sz w:val="20"/>
          <w:szCs w:val="20"/>
        </w:rPr>
        <w:t>Introduction</w:t>
      </w:r>
    </w:p>
    <w:p w14:paraId="5BB52A23" w14:textId="77777777" w:rsidR="00E03E43" w:rsidRPr="00E03E43" w:rsidRDefault="00E03E43" w:rsidP="00E03E43">
      <w:pPr>
        <w:spacing w:after="120"/>
        <w:contextualSpacing/>
        <w:mirrorIndents/>
        <w:rPr>
          <w:color w:val="000000"/>
          <w:sz w:val="20"/>
          <w:szCs w:val="20"/>
        </w:rPr>
      </w:pPr>
      <w:r w:rsidRPr="00E03E43">
        <w:rPr>
          <w:color w:val="000000"/>
          <w:sz w:val="20"/>
          <w:szCs w:val="20"/>
        </w:rPr>
        <w:t>Generative Artificial Intelligence (GAI) tools are increasingly being used across creative workflows in content production. To support global productions and stay aligned with best practices, AMS requires production companies and vendors to notify and obtain prior approval from AMS Legal for any intended use of GAI, especially as new tools continue to emerge with different capabilities and risks.</w:t>
      </w:r>
    </w:p>
    <w:p w14:paraId="501E6EDC" w14:textId="77777777" w:rsidR="00E03E43" w:rsidRPr="00E03E43" w:rsidRDefault="00E03E43" w:rsidP="00E03E43">
      <w:pPr>
        <w:spacing w:after="120"/>
        <w:contextualSpacing/>
        <w:mirrorIndents/>
        <w:rPr>
          <w:color w:val="000000"/>
          <w:sz w:val="20"/>
          <w:szCs w:val="20"/>
        </w:rPr>
      </w:pPr>
    </w:p>
    <w:p w14:paraId="3A8FC836" w14:textId="77777777" w:rsidR="00E03E43" w:rsidRPr="00E03E43" w:rsidRDefault="00E03E43" w:rsidP="00E03E43">
      <w:pPr>
        <w:spacing w:after="120"/>
        <w:contextualSpacing/>
        <w:mirrorIndents/>
        <w:rPr>
          <w:sz w:val="20"/>
          <w:szCs w:val="20"/>
        </w:rPr>
      </w:pPr>
      <w:r w:rsidRPr="00E03E43">
        <w:rPr>
          <w:b/>
          <w:bCs/>
          <w:color w:val="1F3864"/>
          <w:sz w:val="20"/>
          <w:szCs w:val="20"/>
        </w:rPr>
        <w:t>What Does This Policy Cover</w:t>
      </w:r>
    </w:p>
    <w:p w14:paraId="390094BD" w14:textId="77777777" w:rsidR="00E03E43" w:rsidRPr="00E03E43" w:rsidRDefault="00E03E43" w:rsidP="00E03E43">
      <w:pPr>
        <w:spacing w:after="120"/>
        <w:contextualSpacing/>
        <w:mirrorIndents/>
        <w:rPr>
          <w:color w:val="000000"/>
          <w:sz w:val="20"/>
          <w:szCs w:val="20"/>
        </w:rPr>
      </w:pPr>
      <w:r w:rsidRPr="00E03E43">
        <w:rPr>
          <w:color w:val="000000" w:themeColor="text1"/>
          <w:sz w:val="20"/>
          <w:szCs w:val="20"/>
        </w:rPr>
        <w:t xml:space="preserve">The use of GAI models/systems (such as Magnific, Runway, Eleven Labs, Topaz, </w:t>
      </w:r>
      <w:proofErr w:type="spellStart"/>
      <w:r w:rsidRPr="00E03E43">
        <w:rPr>
          <w:color w:val="000000" w:themeColor="text1"/>
          <w:sz w:val="20"/>
          <w:szCs w:val="20"/>
        </w:rPr>
        <w:t>ComfyUI</w:t>
      </w:r>
      <w:proofErr w:type="spellEnd"/>
      <w:r w:rsidRPr="00E03E43">
        <w:rPr>
          <w:color w:val="000000" w:themeColor="text1"/>
          <w:sz w:val="20"/>
          <w:szCs w:val="20"/>
        </w:rPr>
        <w:t>, ChatGPT, etc.) in relation to audio-visual content production.</w:t>
      </w:r>
    </w:p>
    <w:p w14:paraId="6656D752" w14:textId="77777777" w:rsidR="00E03E43" w:rsidRPr="00E03E43" w:rsidRDefault="00E03E43" w:rsidP="00E03E43">
      <w:pPr>
        <w:spacing w:after="120"/>
        <w:contextualSpacing/>
        <w:mirrorIndents/>
        <w:rPr>
          <w:sz w:val="20"/>
          <w:szCs w:val="20"/>
        </w:rPr>
      </w:pPr>
    </w:p>
    <w:p w14:paraId="2C8F5BA0" w14:textId="77777777" w:rsidR="00E03E43" w:rsidRPr="00E03E43" w:rsidRDefault="00E03E43" w:rsidP="00E03E43">
      <w:pPr>
        <w:spacing w:after="120"/>
        <w:contextualSpacing/>
        <w:mirrorIndents/>
        <w:rPr>
          <w:sz w:val="20"/>
          <w:szCs w:val="20"/>
        </w:rPr>
      </w:pPr>
      <w:r w:rsidRPr="00E03E43">
        <w:rPr>
          <w:b/>
          <w:bCs/>
          <w:color w:val="1F3864"/>
          <w:sz w:val="20"/>
          <w:szCs w:val="20"/>
        </w:rPr>
        <w:t>Before You Begin: Two Core Requirements</w:t>
      </w:r>
    </w:p>
    <w:p w14:paraId="12BAE61D" w14:textId="77777777" w:rsidR="00E03E43" w:rsidRPr="00E03E43" w:rsidRDefault="00E03E43" w:rsidP="00E03E43">
      <w:pPr>
        <w:spacing w:after="120"/>
        <w:contextualSpacing/>
        <w:mirrorIndents/>
        <w:rPr>
          <w:sz w:val="20"/>
          <w:szCs w:val="20"/>
        </w:rPr>
      </w:pPr>
      <w:r w:rsidRPr="00E03E43">
        <w:rPr>
          <w:color w:val="000000"/>
          <w:sz w:val="20"/>
          <w:szCs w:val="20"/>
        </w:rPr>
        <w:t>To use ANY GAI tool on an AMS project, you need BOTH of the following:</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20"/>
        <w:gridCol w:w="4855"/>
      </w:tblGrid>
      <w:tr w:rsidR="00E03E43" w:rsidRPr="00E03E43" w14:paraId="4EB671BE" w14:textId="77777777" w:rsidTr="00E03E43">
        <w:tc>
          <w:tcPr>
            <w:tcW w:w="4320" w:type="dxa"/>
            <w:tcBorders>
              <w:top w:val="single" w:sz="4" w:space="0" w:color="999999"/>
              <w:left w:val="single" w:sz="4" w:space="0" w:color="999999"/>
              <w:bottom w:val="single" w:sz="4" w:space="0" w:color="999999"/>
              <w:right w:val="single" w:sz="4" w:space="0" w:color="999999"/>
            </w:tcBorders>
            <w:shd w:val="clear" w:color="auto" w:fill="EBF3FB"/>
            <w:tcMar>
              <w:top w:w="60" w:type="dxa"/>
              <w:left w:w="100" w:type="dxa"/>
              <w:bottom w:w="60" w:type="dxa"/>
              <w:right w:w="100" w:type="dxa"/>
            </w:tcMar>
          </w:tcPr>
          <w:p w14:paraId="271AA9F9" w14:textId="77777777" w:rsidR="00E03E43" w:rsidRPr="00E03E43" w:rsidRDefault="00E03E43" w:rsidP="00E03E43">
            <w:pPr>
              <w:spacing w:after="120"/>
              <w:contextualSpacing/>
              <w:mirrorIndents/>
              <w:rPr>
                <w:sz w:val="20"/>
                <w:szCs w:val="20"/>
              </w:rPr>
            </w:pPr>
            <w:r w:rsidRPr="00E03E43">
              <w:rPr>
                <w:b/>
                <w:bCs/>
                <w:color w:val="1F3864"/>
                <w:sz w:val="20"/>
                <w:szCs w:val="20"/>
              </w:rPr>
              <w:t>1</w:t>
            </w:r>
            <w:proofErr w:type="gramStart"/>
            <w:r w:rsidRPr="00E03E43">
              <w:rPr>
                <w:b/>
                <w:bCs/>
                <w:color w:val="1F3864"/>
                <w:sz w:val="20"/>
                <w:szCs w:val="20"/>
              </w:rPr>
              <w:t>.  Approved</w:t>
            </w:r>
            <w:proofErr w:type="gramEnd"/>
            <w:r w:rsidRPr="00E03E43">
              <w:rPr>
                <w:b/>
                <w:bCs/>
                <w:color w:val="1F3864"/>
                <w:sz w:val="20"/>
                <w:szCs w:val="20"/>
              </w:rPr>
              <w:t xml:space="preserve"> Tool</w:t>
            </w:r>
          </w:p>
          <w:p w14:paraId="44F77B37" w14:textId="77777777" w:rsidR="00E03E43" w:rsidRPr="00E03E43" w:rsidRDefault="00E03E43" w:rsidP="00E03E43">
            <w:pPr>
              <w:spacing w:after="120"/>
              <w:contextualSpacing/>
              <w:mirrorIndents/>
              <w:rPr>
                <w:sz w:val="20"/>
                <w:szCs w:val="20"/>
              </w:rPr>
            </w:pPr>
            <w:r w:rsidRPr="00E03E43">
              <w:rPr>
                <w:color w:val="000000"/>
                <w:sz w:val="20"/>
                <w:szCs w:val="20"/>
              </w:rPr>
              <w:t>The tool must be on the pre-approved list or approved by AMS Legal before use.</w:t>
            </w:r>
          </w:p>
        </w:tc>
        <w:tc>
          <w:tcPr>
            <w:tcW w:w="4855" w:type="dxa"/>
            <w:tcBorders>
              <w:top w:val="single" w:sz="4" w:space="0" w:color="999999"/>
              <w:left w:val="single" w:sz="4" w:space="0" w:color="999999"/>
              <w:bottom w:val="single" w:sz="4" w:space="0" w:color="999999"/>
              <w:right w:val="single" w:sz="4" w:space="0" w:color="999999"/>
            </w:tcBorders>
            <w:shd w:val="clear" w:color="auto" w:fill="EBF3FB"/>
            <w:tcMar>
              <w:top w:w="60" w:type="dxa"/>
              <w:left w:w="100" w:type="dxa"/>
              <w:bottom w:w="60" w:type="dxa"/>
              <w:right w:w="100" w:type="dxa"/>
            </w:tcMar>
          </w:tcPr>
          <w:p w14:paraId="653ECAF0" w14:textId="77777777" w:rsidR="00E03E43" w:rsidRPr="00E03E43" w:rsidRDefault="00E03E43" w:rsidP="00E03E43">
            <w:pPr>
              <w:spacing w:after="120"/>
              <w:contextualSpacing/>
              <w:mirrorIndents/>
              <w:rPr>
                <w:sz w:val="20"/>
                <w:szCs w:val="20"/>
              </w:rPr>
            </w:pPr>
            <w:r w:rsidRPr="00E03E43">
              <w:rPr>
                <w:b/>
                <w:bCs/>
                <w:color w:val="1F3864"/>
                <w:sz w:val="20"/>
                <w:szCs w:val="20"/>
              </w:rPr>
              <w:t>2</w:t>
            </w:r>
            <w:proofErr w:type="gramStart"/>
            <w:r w:rsidRPr="00E03E43">
              <w:rPr>
                <w:b/>
                <w:bCs/>
                <w:color w:val="1F3864"/>
                <w:sz w:val="20"/>
                <w:szCs w:val="20"/>
              </w:rPr>
              <w:t>.  Approved</w:t>
            </w:r>
            <w:proofErr w:type="gramEnd"/>
            <w:r w:rsidRPr="00E03E43">
              <w:rPr>
                <w:b/>
                <w:bCs/>
                <w:color w:val="1F3864"/>
                <w:sz w:val="20"/>
                <w:szCs w:val="20"/>
              </w:rPr>
              <w:t xml:space="preserve"> Use-Case</w:t>
            </w:r>
          </w:p>
          <w:p w14:paraId="34FC50D9" w14:textId="77777777" w:rsidR="00E03E43" w:rsidRPr="00E03E43" w:rsidRDefault="00E03E43" w:rsidP="00E03E43">
            <w:pPr>
              <w:spacing w:after="120"/>
              <w:contextualSpacing/>
              <w:mirrorIndents/>
              <w:rPr>
                <w:sz w:val="20"/>
                <w:szCs w:val="20"/>
              </w:rPr>
            </w:pPr>
            <w:r w:rsidRPr="00E03E43">
              <w:rPr>
                <w:color w:val="000000"/>
                <w:sz w:val="20"/>
                <w:szCs w:val="20"/>
              </w:rPr>
              <w:t>Even if the tool is approved, your specific use-case must also be approved.</w:t>
            </w:r>
          </w:p>
        </w:tc>
      </w:tr>
    </w:tbl>
    <w:p w14:paraId="483668DB" w14:textId="77777777" w:rsidR="00E03E43" w:rsidRPr="00E03E43" w:rsidRDefault="00E03E43" w:rsidP="00E03E43">
      <w:pPr>
        <w:spacing w:after="120"/>
        <w:contextualSpacing/>
        <w:mirrorIndents/>
        <w:rPr>
          <w:sz w:val="20"/>
          <w:szCs w:val="20"/>
        </w:rPr>
      </w:pPr>
    </w:p>
    <w:p w14:paraId="6A616370" w14:textId="77777777" w:rsidR="00E03E43" w:rsidRPr="00E03E43" w:rsidRDefault="00E03E43" w:rsidP="00E03E43">
      <w:pPr>
        <w:spacing w:after="120"/>
        <w:contextualSpacing/>
        <w:mirrorIndents/>
        <w:rPr>
          <w:sz w:val="20"/>
          <w:szCs w:val="20"/>
        </w:rPr>
      </w:pPr>
      <w:r w:rsidRPr="00E03E43">
        <w:rPr>
          <w:b/>
          <w:bCs/>
          <w:color w:val="1F3864"/>
          <w:sz w:val="20"/>
          <w:szCs w:val="20"/>
        </w:rPr>
        <w:t>Approved Tools</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5"/>
        <w:gridCol w:w="6570"/>
      </w:tblGrid>
      <w:tr w:rsidR="00E03E43" w:rsidRPr="00E03E43" w14:paraId="32CF7167" w14:textId="77777777" w:rsidTr="00E03E43">
        <w:trPr>
          <w:tblHeader/>
        </w:trPr>
        <w:tc>
          <w:tcPr>
            <w:tcW w:w="2605" w:type="dxa"/>
            <w:tcBorders>
              <w:top w:val="single" w:sz="4" w:space="0" w:color="999999"/>
              <w:left w:val="single" w:sz="4" w:space="0" w:color="999999"/>
              <w:bottom w:val="single" w:sz="4" w:space="0" w:color="999999"/>
              <w:right w:val="single" w:sz="4" w:space="0" w:color="999999"/>
            </w:tcBorders>
            <w:shd w:val="clear" w:color="auto" w:fill="70AD47"/>
            <w:tcMar>
              <w:top w:w="60" w:type="dxa"/>
              <w:left w:w="100" w:type="dxa"/>
              <w:bottom w:w="60" w:type="dxa"/>
              <w:right w:w="100" w:type="dxa"/>
            </w:tcMar>
          </w:tcPr>
          <w:p w14:paraId="35309D46" w14:textId="77777777" w:rsidR="00E03E43" w:rsidRPr="00E03E43" w:rsidRDefault="00E03E43" w:rsidP="00E03E43">
            <w:pPr>
              <w:spacing w:after="120"/>
              <w:contextualSpacing/>
              <w:mirrorIndents/>
              <w:rPr>
                <w:sz w:val="20"/>
                <w:szCs w:val="20"/>
              </w:rPr>
            </w:pPr>
            <w:r w:rsidRPr="00E03E43">
              <w:rPr>
                <w:b/>
                <w:bCs/>
                <w:color w:val="FFFFFF"/>
                <w:sz w:val="20"/>
                <w:szCs w:val="20"/>
              </w:rPr>
              <w:t>Pre-Approved Tools</w:t>
            </w:r>
          </w:p>
        </w:tc>
        <w:tc>
          <w:tcPr>
            <w:tcW w:w="6570" w:type="dxa"/>
            <w:tcBorders>
              <w:top w:val="single" w:sz="4" w:space="0" w:color="999999"/>
              <w:left w:val="single" w:sz="4" w:space="0" w:color="999999"/>
              <w:bottom w:val="single" w:sz="4" w:space="0" w:color="999999"/>
              <w:right w:val="single" w:sz="4" w:space="0" w:color="999999"/>
            </w:tcBorders>
            <w:shd w:val="clear" w:color="auto" w:fill="2E75B6"/>
            <w:tcMar>
              <w:top w:w="60" w:type="dxa"/>
              <w:left w:w="100" w:type="dxa"/>
              <w:bottom w:w="60" w:type="dxa"/>
              <w:right w:w="100" w:type="dxa"/>
            </w:tcMar>
          </w:tcPr>
          <w:p w14:paraId="250E5B40" w14:textId="77777777" w:rsidR="00E03E43" w:rsidRPr="00E03E43" w:rsidRDefault="00E03E43" w:rsidP="00E03E43">
            <w:pPr>
              <w:spacing w:after="120"/>
              <w:contextualSpacing/>
              <w:mirrorIndents/>
              <w:rPr>
                <w:sz w:val="20"/>
                <w:szCs w:val="20"/>
              </w:rPr>
            </w:pPr>
            <w:r w:rsidRPr="00E03E43">
              <w:rPr>
                <w:b/>
                <w:bCs/>
                <w:color w:val="FFFFFF"/>
                <w:sz w:val="20"/>
                <w:szCs w:val="20"/>
              </w:rPr>
              <w:t>How to Check / Get Approval</w:t>
            </w:r>
          </w:p>
        </w:tc>
      </w:tr>
      <w:tr w:rsidR="00E03E43" w:rsidRPr="00E03E43" w14:paraId="1500F8C4" w14:textId="77777777" w:rsidTr="00E03E43">
        <w:tc>
          <w:tcPr>
            <w:tcW w:w="2605" w:type="dxa"/>
            <w:tcBorders>
              <w:top w:val="single" w:sz="4" w:space="0" w:color="999999"/>
              <w:left w:val="single" w:sz="4" w:space="0" w:color="999999"/>
              <w:bottom w:val="single" w:sz="4" w:space="0" w:color="999999"/>
              <w:right w:val="single" w:sz="4" w:space="0" w:color="999999"/>
            </w:tcBorders>
            <w:shd w:val="clear" w:color="auto" w:fill="C6EFCE"/>
            <w:tcMar>
              <w:top w:w="60" w:type="dxa"/>
              <w:left w:w="100" w:type="dxa"/>
              <w:bottom w:w="60" w:type="dxa"/>
              <w:right w:w="100" w:type="dxa"/>
            </w:tcMar>
          </w:tcPr>
          <w:p w14:paraId="5B3E5D60" w14:textId="77777777" w:rsidR="00E03E43" w:rsidRPr="00E03E43" w:rsidRDefault="00E03E43" w:rsidP="00E03E43">
            <w:pPr>
              <w:spacing w:after="120"/>
              <w:ind w:left="180"/>
              <w:contextualSpacing/>
              <w:mirrorIndents/>
              <w:rPr>
                <w:color w:val="000000"/>
                <w:sz w:val="20"/>
                <w:szCs w:val="20"/>
              </w:rPr>
            </w:pPr>
            <w:r w:rsidRPr="00E03E43">
              <w:rPr>
                <w:b/>
                <w:bCs/>
                <w:color w:val="000000"/>
                <w:sz w:val="20"/>
                <w:szCs w:val="20"/>
              </w:rPr>
              <w:t xml:space="preserve">•  </w:t>
            </w:r>
            <w:r w:rsidRPr="00E03E43">
              <w:rPr>
                <w:color w:val="000000"/>
                <w:sz w:val="20"/>
                <w:szCs w:val="20"/>
              </w:rPr>
              <w:t>Nara</w:t>
            </w:r>
          </w:p>
          <w:p w14:paraId="0291075E" w14:textId="77777777" w:rsidR="00E03E43" w:rsidRPr="00E03E43" w:rsidRDefault="00E03E43" w:rsidP="00E03E43">
            <w:pPr>
              <w:spacing w:after="120"/>
              <w:ind w:left="180"/>
              <w:contextualSpacing/>
              <w:mirrorIndents/>
              <w:rPr>
                <w:color w:val="000000"/>
                <w:sz w:val="20"/>
                <w:szCs w:val="20"/>
              </w:rPr>
            </w:pPr>
          </w:p>
          <w:p w14:paraId="10D44C4F" w14:textId="77777777" w:rsidR="00E03E43" w:rsidRPr="00E03E43" w:rsidRDefault="00E03E43" w:rsidP="00E03E43">
            <w:pPr>
              <w:spacing w:after="120"/>
              <w:ind w:left="180"/>
              <w:contextualSpacing/>
              <w:mirrorIndents/>
              <w:rPr>
                <w:color w:val="000000"/>
                <w:sz w:val="20"/>
                <w:szCs w:val="20"/>
              </w:rPr>
            </w:pPr>
            <w:r w:rsidRPr="00E03E43">
              <w:rPr>
                <w:b/>
                <w:bCs/>
                <w:color w:val="000000"/>
                <w:sz w:val="20"/>
                <w:szCs w:val="20"/>
              </w:rPr>
              <w:t xml:space="preserve">•  </w:t>
            </w:r>
            <w:r w:rsidRPr="00E03E43">
              <w:rPr>
                <w:color w:val="000000" w:themeColor="text1"/>
                <w:sz w:val="20"/>
                <w:szCs w:val="20"/>
              </w:rPr>
              <w:t>Nova Models</w:t>
            </w:r>
            <w:r w:rsidRPr="00E03E43">
              <w:rPr>
                <w:color w:val="000000" w:themeColor="text1"/>
                <w:sz w:val="20"/>
                <w:szCs w:val="20"/>
              </w:rPr>
              <w:br/>
            </w:r>
          </w:p>
          <w:p w14:paraId="3B803E28"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 xml:space="preserve">GAI tools covered by existing Amazon Commercial Agreements </w:t>
            </w:r>
          </w:p>
        </w:tc>
        <w:tc>
          <w:tcPr>
            <w:tcW w:w="6570" w:type="dxa"/>
            <w:tcBorders>
              <w:top w:val="single" w:sz="4" w:space="0" w:color="999999"/>
              <w:left w:val="single" w:sz="4" w:space="0" w:color="999999"/>
              <w:bottom w:val="single" w:sz="4" w:space="0" w:color="999999"/>
              <w:right w:val="single" w:sz="4" w:space="0" w:color="999999"/>
            </w:tcBorders>
            <w:shd w:val="clear" w:color="auto" w:fill="EBF3FB"/>
            <w:tcMar>
              <w:top w:w="60" w:type="dxa"/>
              <w:left w:w="100" w:type="dxa"/>
              <w:bottom w:w="60" w:type="dxa"/>
              <w:right w:w="100" w:type="dxa"/>
            </w:tcMar>
          </w:tcPr>
          <w:p w14:paraId="41DD4BA3"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 xml:space="preserve">Contact your AMS Production Executive POC for the up-to-date </w:t>
            </w:r>
            <w:r w:rsidRPr="00E03E43">
              <w:rPr>
                <w:b/>
                <w:bCs/>
                <w:color w:val="000000"/>
                <w:sz w:val="20"/>
                <w:szCs w:val="20"/>
              </w:rPr>
              <w:t>approved</w:t>
            </w:r>
            <w:r w:rsidRPr="00E03E43">
              <w:rPr>
                <w:color w:val="000000"/>
                <w:sz w:val="20"/>
                <w:szCs w:val="20"/>
              </w:rPr>
              <w:t xml:space="preserve"> and </w:t>
            </w:r>
            <w:r w:rsidRPr="00E03E43">
              <w:rPr>
                <w:b/>
                <w:bCs/>
                <w:color w:val="000000"/>
                <w:sz w:val="20"/>
                <w:szCs w:val="20"/>
              </w:rPr>
              <w:t>prohibited</w:t>
            </w:r>
            <w:r w:rsidRPr="00E03E43">
              <w:rPr>
                <w:color w:val="000000"/>
                <w:sz w:val="20"/>
                <w:szCs w:val="20"/>
              </w:rPr>
              <w:t xml:space="preserve"> tools lists.</w:t>
            </w:r>
          </w:p>
          <w:p w14:paraId="61AB9483"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If a tool is neither pre-approved nor prohibited, contact your AMS Legal</w:t>
            </w:r>
            <w:r w:rsidRPr="00E03E43">
              <w:rPr>
                <w:color w:val="000000"/>
                <w:sz w:val="20"/>
                <w:szCs w:val="20"/>
              </w:rPr>
              <w:t xml:space="preserve"> </w:t>
            </w:r>
            <w:r w:rsidRPr="00E03E43">
              <w:rPr>
                <w:color w:val="000000"/>
                <w:sz w:val="20"/>
                <w:szCs w:val="20"/>
              </w:rPr>
              <w:t>for approval before using it.</w:t>
            </w:r>
          </w:p>
          <w:p w14:paraId="0E6D5FCD" w14:textId="77777777" w:rsidR="00E03E43" w:rsidRPr="00E03E43" w:rsidRDefault="00E03E43" w:rsidP="00E03E43">
            <w:pPr>
              <w:spacing w:after="120"/>
              <w:ind w:left="180"/>
              <w:contextualSpacing/>
              <w:mirrorIndents/>
              <w:rPr>
                <w:sz w:val="20"/>
                <w:szCs w:val="20"/>
              </w:rPr>
            </w:pPr>
            <w:r w:rsidRPr="00E03E43">
              <w:rPr>
                <w:b/>
                <w:color w:val="000000" w:themeColor="text1"/>
                <w:sz w:val="20"/>
                <w:szCs w:val="20"/>
              </w:rPr>
              <w:t xml:space="preserve">•  </w:t>
            </w:r>
            <w:r w:rsidRPr="00E03E43">
              <w:rPr>
                <w:color w:val="000000" w:themeColor="text1"/>
                <w:sz w:val="20"/>
                <w:szCs w:val="20"/>
              </w:rPr>
              <w:t xml:space="preserve">In some cases, AMS Legal may permit you (production company or vendor) to obtain a license </w:t>
            </w:r>
            <w:proofErr w:type="gramStart"/>
            <w:r w:rsidRPr="00E03E43">
              <w:rPr>
                <w:color w:val="000000" w:themeColor="text1"/>
                <w:sz w:val="20"/>
                <w:szCs w:val="20"/>
              </w:rPr>
              <w:t>to</w:t>
            </w:r>
            <w:proofErr w:type="gramEnd"/>
            <w:r w:rsidRPr="00E03E43">
              <w:rPr>
                <w:color w:val="000000" w:themeColor="text1"/>
                <w:sz w:val="20"/>
                <w:szCs w:val="20"/>
              </w:rPr>
              <w:t xml:space="preserve"> a third-party GAI tool directly for use on a specific AMS project. If this is permitted, you must review the provider's license terms and ensure that it complies with all requirements in the </w:t>
            </w:r>
            <w:hyperlink r:id="rId11" w:anchor="legaltemplatesexhibits">
              <w:r w:rsidRPr="00E03E43">
                <w:rPr>
                  <w:rStyle w:val="Hyperlink"/>
                  <w:b/>
                  <w:bCs/>
                  <w:sz w:val="20"/>
                  <w:szCs w:val="20"/>
                </w:rPr>
                <w:t>AMS GAI Provider Minimum Terms</w:t>
              </w:r>
              <w:r w:rsidRPr="00E03E43">
                <w:rPr>
                  <w:rStyle w:val="Hyperlink"/>
                  <w:sz w:val="20"/>
                  <w:szCs w:val="20"/>
                </w:rPr>
                <w:t xml:space="preserve"> </w:t>
              </w:r>
              <w:r w:rsidRPr="00E03E43">
                <w:rPr>
                  <w:rStyle w:val="Hyperlink"/>
                  <w:b/>
                  <w:bCs/>
                  <w:sz w:val="20"/>
                  <w:szCs w:val="20"/>
                </w:rPr>
                <w:t>and Conditions</w:t>
              </w:r>
            </w:hyperlink>
            <w:r w:rsidRPr="00E03E43">
              <w:rPr>
                <w:b/>
                <w:bCs/>
                <w:color w:val="000000" w:themeColor="text1"/>
                <w:sz w:val="20"/>
                <w:szCs w:val="20"/>
              </w:rPr>
              <w:t>.</w:t>
            </w:r>
            <w:r w:rsidRPr="00E03E43">
              <w:rPr>
                <w:color w:val="000000" w:themeColor="text1"/>
                <w:sz w:val="20"/>
                <w:szCs w:val="20"/>
              </w:rPr>
              <w:t xml:space="preserve"> Your use is limited to the specific project for which it was requested.</w:t>
            </w:r>
          </w:p>
        </w:tc>
      </w:tr>
    </w:tbl>
    <w:p w14:paraId="61544101" w14:textId="77777777" w:rsidR="00E03E43" w:rsidRPr="00E03E43" w:rsidRDefault="00E03E43" w:rsidP="00E03E43">
      <w:pPr>
        <w:spacing w:after="120"/>
        <w:contextualSpacing/>
        <w:mirrorIndents/>
        <w:rPr>
          <w:sz w:val="20"/>
          <w:szCs w:val="20"/>
        </w:rPr>
      </w:pPr>
    </w:p>
    <w:p w14:paraId="784EC057" w14:textId="5C02DA36" w:rsidR="00E03E43" w:rsidRPr="00E03E43" w:rsidRDefault="00E03E43" w:rsidP="00E03E43">
      <w:pPr>
        <w:spacing w:after="120"/>
        <w:contextualSpacing/>
        <w:mirrorIndents/>
        <w:rPr>
          <w:sz w:val="20"/>
          <w:szCs w:val="20"/>
        </w:rPr>
      </w:pPr>
      <w:r w:rsidRPr="00E03E43">
        <w:rPr>
          <w:b/>
          <w:bCs/>
          <w:color w:val="1F3864"/>
          <w:sz w:val="20"/>
          <w:szCs w:val="20"/>
        </w:rPr>
        <w:t xml:space="preserve">Use-Case Approval </w:t>
      </w:r>
    </w:p>
    <w:p w14:paraId="0035C8EA" w14:textId="77777777" w:rsidR="00E03E43" w:rsidRPr="00E03E43" w:rsidRDefault="00E03E43" w:rsidP="00E03E43">
      <w:pPr>
        <w:spacing w:after="120"/>
        <w:contextualSpacing/>
        <w:mirrorIndents/>
        <w:rPr>
          <w:sz w:val="20"/>
          <w:szCs w:val="20"/>
        </w:rPr>
      </w:pPr>
      <w:r w:rsidRPr="00E03E43">
        <w:rPr>
          <w:color w:val="000000"/>
          <w:sz w:val="20"/>
          <w:szCs w:val="20"/>
        </w:rPr>
        <w:t>Use the following chart to help determine whether and when to seek AMS Legal approval.</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575"/>
      </w:tblGrid>
      <w:tr w:rsidR="00E03E43" w:rsidRPr="00E03E43" w14:paraId="2734BC96" w14:textId="77777777" w:rsidTr="00E03E43">
        <w:tc>
          <w:tcPr>
            <w:tcW w:w="9175" w:type="dxa"/>
            <w:gridSpan w:val="2"/>
            <w:tcBorders>
              <w:top w:val="single" w:sz="4" w:space="0" w:color="999999"/>
              <w:left w:val="single" w:sz="4" w:space="0" w:color="999999"/>
              <w:bottom w:val="single" w:sz="4" w:space="0" w:color="999999"/>
              <w:right w:val="single" w:sz="4" w:space="0" w:color="999999"/>
            </w:tcBorders>
            <w:shd w:val="clear" w:color="auto" w:fill="70AD47"/>
            <w:tcMar>
              <w:top w:w="80" w:type="dxa"/>
              <w:left w:w="120" w:type="dxa"/>
              <w:bottom w:w="80" w:type="dxa"/>
              <w:right w:w="120" w:type="dxa"/>
            </w:tcMar>
          </w:tcPr>
          <w:p w14:paraId="2A695D80" w14:textId="77777777" w:rsidR="00E03E43" w:rsidRPr="00E03E43" w:rsidRDefault="00E03E43" w:rsidP="00E03E43">
            <w:pPr>
              <w:spacing w:after="120"/>
              <w:contextualSpacing/>
              <w:mirrorIndents/>
              <w:rPr>
                <w:sz w:val="20"/>
                <w:szCs w:val="20"/>
              </w:rPr>
            </w:pPr>
            <w:r w:rsidRPr="00E03E43">
              <w:rPr>
                <w:rFonts w:ascii="Segoe UI Emoji" w:hAnsi="Segoe UI Emoji" w:cs="Segoe UI Emoji"/>
                <w:b/>
                <w:bCs/>
                <w:color w:val="FFFFFF"/>
                <w:sz w:val="20"/>
                <w:szCs w:val="20"/>
              </w:rPr>
              <w:t>🟢</w:t>
            </w:r>
            <w:r w:rsidRPr="00E03E43">
              <w:rPr>
                <w:b/>
                <w:bCs/>
                <w:color w:val="FFFFFF"/>
                <w:sz w:val="20"/>
                <w:szCs w:val="20"/>
              </w:rPr>
              <w:t xml:space="preserve"> Pre-Approved (No Legal Approval Needed)</w:t>
            </w:r>
          </w:p>
        </w:tc>
      </w:tr>
      <w:tr w:rsidR="00E03E43" w:rsidRPr="00E03E43" w14:paraId="1FB2ED25"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C6EFCE"/>
            <w:tcMar>
              <w:top w:w="60" w:type="dxa"/>
              <w:left w:w="100" w:type="dxa"/>
              <w:bottom w:w="60" w:type="dxa"/>
              <w:right w:w="100" w:type="dxa"/>
            </w:tcMar>
          </w:tcPr>
          <w:p w14:paraId="2D339A7D" w14:textId="77777777" w:rsidR="00E03E43" w:rsidRPr="00E03E43" w:rsidRDefault="00E03E43" w:rsidP="00E03E43">
            <w:pPr>
              <w:spacing w:after="120"/>
              <w:contextualSpacing/>
              <w:mirrorIndents/>
              <w:rPr>
                <w:sz w:val="20"/>
                <w:szCs w:val="20"/>
              </w:rPr>
            </w:pPr>
            <w:r w:rsidRPr="00E03E43">
              <w:rPr>
                <w:b/>
                <w:bCs/>
                <w:color w:val="000000"/>
                <w:sz w:val="20"/>
                <w:szCs w:val="20"/>
              </w:rPr>
              <w:t>Internal Research &amp; Organization</w:t>
            </w:r>
          </w:p>
        </w:tc>
        <w:tc>
          <w:tcPr>
            <w:tcW w:w="6575" w:type="dxa"/>
            <w:tcBorders>
              <w:top w:val="single" w:sz="4" w:space="0" w:color="999999"/>
              <w:left w:val="single" w:sz="4" w:space="0" w:color="999999"/>
              <w:bottom w:val="single" w:sz="4" w:space="0" w:color="999999"/>
              <w:right w:val="single" w:sz="4" w:space="0" w:color="999999"/>
            </w:tcBorders>
            <w:shd w:val="clear" w:color="auto" w:fill="F0FFF0"/>
            <w:tcMar>
              <w:top w:w="60" w:type="dxa"/>
              <w:left w:w="100" w:type="dxa"/>
              <w:bottom w:w="60" w:type="dxa"/>
              <w:right w:w="100" w:type="dxa"/>
            </w:tcMar>
          </w:tcPr>
          <w:p w14:paraId="2FBA78A4" w14:textId="77777777" w:rsidR="00E03E43" w:rsidRPr="00E03E43" w:rsidRDefault="00E03E43" w:rsidP="00E03E43">
            <w:pPr>
              <w:spacing w:after="120"/>
              <w:contextualSpacing/>
              <w:mirrorIndents/>
              <w:rPr>
                <w:sz w:val="20"/>
                <w:szCs w:val="20"/>
              </w:rPr>
            </w:pPr>
            <w:r w:rsidRPr="00E03E43">
              <w:rPr>
                <w:color w:val="000000"/>
                <w:sz w:val="20"/>
                <w:szCs w:val="20"/>
              </w:rPr>
              <w:t>Summaries, notes, story breakdowns, research, or organizational tasks that assist with creating human-written materials, which will NOT appear or feature in final deliverables.</w:t>
            </w:r>
          </w:p>
        </w:tc>
      </w:tr>
      <w:tr w:rsidR="00E03E43" w:rsidRPr="00E03E43" w14:paraId="1F836CFF"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C6EFCE"/>
            <w:tcMar>
              <w:top w:w="60" w:type="dxa"/>
              <w:left w:w="100" w:type="dxa"/>
              <w:bottom w:w="60" w:type="dxa"/>
              <w:right w:w="100" w:type="dxa"/>
            </w:tcMar>
          </w:tcPr>
          <w:p w14:paraId="2E405572" w14:textId="77777777" w:rsidR="00E03E43" w:rsidRPr="00E03E43" w:rsidRDefault="00E03E43" w:rsidP="00E03E43">
            <w:pPr>
              <w:spacing w:after="120"/>
              <w:contextualSpacing/>
              <w:mirrorIndents/>
              <w:rPr>
                <w:sz w:val="20"/>
                <w:szCs w:val="20"/>
              </w:rPr>
            </w:pPr>
            <w:r w:rsidRPr="00E03E43">
              <w:rPr>
                <w:b/>
                <w:bCs/>
                <w:color w:val="000000"/>
                <w:sz w:val="20"/>
                <w:szCs w:val="20"/>
              </w:rPr>
              <w:t>Temporary Reference Images</w:t>
            </w:r>
          </w:p>
        </w:tc>
        <w:tc>
          <w:tcPr>
            <w:tcW w:w="6575" w:type="dxa"/>
            <w:tcBorders>
              <w:top w:val="single" w:sz="4" w:space="0" w:color="999999"/>
              <w:left w:val="single" w:sz="4" w:space="0" w:color="999999"/>
              <w:bottom w:val="single" w:sz="4" w:space="0" w:color="999999"/>
              <w:right w:val="single" w:sz="4" w:space="0" w:color="999999"/>
            </w:tcBorders>
            <w:shd w:val="clear" w:color="auto" w:fill="F0FFF0"/>
            <w:tcMar>
              <w:top w:w="60" w:type="dxa"/>
              <w:left w:w="100" w:type="dxa"/>
              <w:bottom w:w="60" w:type="dxa"/>
              <w:right w:w="100" w:type="dxa"/>
            </w:tcMar>
          </w:tcPr>
          <w:p w14:paraId="751AC84F" w14:textId="77777777" w:rsidR="00E03E43" w:rsidRPr="00E03E43" w:rsidRDefault="00E03E43" w:rsidP="00E03E43">
            <w:pPr>
              <w:spacing w:after="120"/>
              <w:contextualSpacing/>
              <w:mirrorIndents/>
              <w:rPr>
                <w:sz w:val="20"/>
                <w:szCs w:val="20"/>
              </w:rPr>
            </w:pPr>
            <w:r w:rsidRPr="00E03E43">
              <w:rPr>
                <w:color w:val="000000"/>
                <w:sz w:val="20"/>
                <w:szCs w:val="20"/>
              </w:rPr>
              <w:t>Temporary storyboards, mood boards, or tone samples (images or short clips) for internal production use only, and which will NOT appear in final pixel deliverables.</w:t>
            </w:r>
          </w:p>
        </w:tc>
      </w:tr>
      <w:tr w:rsidR="00E03E43" w:rsidRPr="00E03E43" w14:paraId="07094DA8"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C6EFCE"/>
            <w:tcMar>
              <w:top w:w="60" w:type="dxa"/>
              <w:left w:w="100" w:type="dxa"/>
              <w:bottom w:w="60" w:type="dxa"/>
              <w:right w:w="100" w:type="dxa"/>
            </w:tcMar>
          </w:tcPr>
          <w:p w14:paraId="0FF93480" w14:textId="77777777" w:rsidR="00E03E43" w:rsidRPr="00E03E43" w:rsidRDefault="00E03E43" w:rsidP="00E03E43">
            <w:pPr>
              <w:spacing w:after="120"/>
              <w:contextualSpacing/>
              <w:mirrorIndents/>
              <w:rPr>
                <w:sz w:val="20"/>
                <w:szCs w:val="20"/>
              </w:rPr>
            </w:pPr>
            <w:r w:rsidRPr="00E03E43">
              <w:rPr>
                <w:b/>
                <w:bCs/>
                <w:color w:val="000000"/>
                <w:sz w:val="20"/>
                <w:szCs w:val="20"/>
              </w:rPr>
              <w:t>Digital Alterations — As Scripted/Performed</w:t>
            </w:r>
          </w:p>
        </w:tc>
        <w:tc>
          <w:tcPr>
            <w:tcW w:w="6575" w:type="dxa"/>
            <w:tcBorders>
              <w:top w:val="single" w:sz="4" w:space="0" w:color="999999"/>
              <w:left w:val="single" w:sz="4" w:space="0" w:color="999999"/>
              <w:bottom w:val="single" w:sz="4" w:space="0" w:color="999999"/>
              <w:right w:val="single" w:sz="4" w:space="0" w:color="999999"/>
            </w:tcBorders>
            <w:shd w:val="clear" w:color="auto" w:fill="F0FFF0"/>
            <w:tcMar>
              <w:top w:w="60" w:type="dxa"/>
              <w:left w:w="100" w:type="dxa"/>
              <w:bottom w:w="60" w:type="dxa"/>
              <w:right w:w="100" w:type="dxa"/>
            </w:tcMar>
          </w:tcPr>
          <w:p w14:paraId="665FDF60" w14:textId="77777777" w:rsidR="00E03E43" w:rsidRPr="00E03E43" w:rsidRDefault="00E03E43" w:rsidP="00E03E43">
            <w:pPr>
              <w:spacing w:after="120"/>
              <w:contextualSpacing/>
              <w:mirrorIndents/>
              <w:rPr>
                <w:sz w:val="20"/>
                <w:szCs w:val="20"/>
              </w:rPr>
            </w:pPr>
            <w:r w:rsidRPr="00E03E43">
              <w:rPr>
                <w:color w:val="000000" w:themeColor="text1"/>
                <w:sz w:val="20"/>
                <w:szCs w:val="20"/>
              </w:rPr>
              <w:t xml:space="preserve">Creating or modifying digital replicas when: (a) the result is substantially as scripted or performed, (b) AMS Creative &amp; Production have approved it, and (c) the necessary talent consents to create and use the digital replica have been obtained.  </w:t>
            </w:r>
          </w:p>
        </w:tc>
      </w:tr>
      <w:tr w:rsidR="00E03E43" w:rsidRPr="00E03E43" w14:paraId="3069B7E4"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C6EFCE"/>
            <w:tcMar>
              <w:top w:w="60" w:type="dxa"/>
              <w:left w:w="100" w:type="dxa"/>
              <w:bottom w:w="60" w:type="dxa"/>
              <w:right w:w="100" w:type="dxa"/>
            </w:tcMar>
          </w:tcPr>
          <w:p w14:paraId="0AF4C91A" w14:textId="77777777" w:rsidR="00E03E43" w:rsidRPr="00E03E43" w:rsidRDefault="00E03E43" w:rsidP="00E03E43">
            <w:pPr>
              <w:spacing w:after="120"/>
              <w:contextualSpacing/>
              <w:mirrorIndents/>
              <w:rPr>
                <w:sz w:val="20"/>
                <w:szCs w:val="20"/>
              </w:rPr>
            </w:pPr>
            <w:r w:rsidRPr="00E03E43">
              <w:rPr>
                <w:b/>
                <w:bCs/>
                <w:color w:val="000000"/>
                <w:sz w:val="20"/>
                <w:szCs w:val="20"/>
              </w:rPr>
              <w:lastRenderedPageBreak/>
              <w:t>Traditional VFX / Post-Production Work</w:t>
            </w:r>
          </w:p>
        </w:tc>
        <w:tc>
          <w:tcPr>
            <w:tcW w:w="6575" w:type="dxa"/>
            <w:tcBorders>
              <w:top w:val="single" w:sz="4" w:space="0" w:color="999999"/>
              <w:left w:val="single" w:sz="4" w:space="0" w:color="999999"/>
              <w:bottom w:val="single" w:sz="4" w:space="0" w:color="999999"/>
              <w:right w:val="single" w:sz="4" w:space="0" w:color="999999"/>
            </w:tcBorders>
            <w:shd w:val="clear" w:color="auto" w:fill="F0FFF0"/>
            <w:tcMar>
              <w:top w:w="60" w:type="dxa"/>
              <w:left w:w="100" w:type="dxa"/>
              <w:bottom w:w="60" w:type="dxa"/>
              <w:right w:w="100" w:type="dxa"/>
            </w:tcMar>
          </w:tcPr>
          <w:p w14:paraId="6BD39E38" w14:textId="77777777" w:rsidR="00E03E43" w:rsidRPr="00E03E43" w:rsidRDefault="00E03E43" w:rsidP="00E03E43">
            <w:pPr>
              <w:spacing w:after="120"/>
              <w:contextualSpacing/>
              <w:mirrorIndents/>
              <w:rPr>
                <w:sz w:val="20"/>
                <w:szCs w:val="20"/>
              </w:rPr>
            </w:pPr>
            <w:r w:rsidRPr="00E03E43">
              <w:rPr>
                <w:color w:val="000000"/>
                <w:sz w:val="20"/>
                <w:szCs w:val="20"/>
              </w:rPr>
              <w:t xml:space="preserve">Typical VFX, CGI, and post-production enhancements: cosmetics/wardrobe fixes, noise reduction, timing/speed, continuity, pitch/tone/clarity, visual &amp; sound effects, standards and practices adjustments, dialogue/narration adjustments, dubbing (where permitted by applicable union/talent agreement), lip/facial sync for foreign language (where permitted by local law and applicable union/talent agreement), and changes in dialogue/photography for specific distribution markets. </w:t>
            </w:r>
          </w:p>
        </w:tc>
      </w:tr>
      <w:tr w:rsidR="00E03E43" w:rsidRPr="00E03E43" w14:paraId="0B6AB1C4" w14:textId="77777777" w:rsidTr="00E03E43">
        <w:tc>
          <w:tcPr>
            <w:tcW w:w="9175" w:type="dxa"/>
            <w:gridSpan w:val="2"/>
            <w:tcBorders>
              <w:top w:val="single" w:sz="4" w:space="0" w:color="999999"/>
              <w:left w:val="single" w:sz="4" w:space="0" w:color="999999"/>
              <w:bottom w:val="single" w:sz="4" w:space="0" w:color="999999"/>
              <w:right w:val="single" w:sz="4" w:space="0" w:color="999999"/>
            </w:tcBorders>
            <w:shd w:val="clear" w:color="auto" w:fill="FFC000"/>
            <w:tcMar>
              <w:top w:w="80" w:type="dxa"/>
              <w:left w:w="120" w:type="dxa"/>
              <w:bottom w:w="80" w:type="dxa"/>
              <w:right w:w="120" w:type="dxa"/>
            </w:tcMar>
          </w:tcPr>
          <w:p w14:paraId="62C06EE2" w14:textId="77777777" w:rsidR="00E03E43" w:rsidRPr="00E03E43" w:rsidRDefault="00E03E43" w:rsidP="00E03E43">
            <w:pPr>
              <w:spacing w:after="120"/>
              <w:contextualSpacing/>
              <w:mirrorIndents/>
              <w:rPr>
                <w:sz w:val="20"/>
                <w:szCs w:val="20"/>
              </w:rPr>
            </w:pPr>
            <w:r w:rsidRPr="00E03E43">
              <w:rPr>
                <w:rFonts w:ascii="Segoe UI Emoji" w:hAnsi="Segoe UI Emoji" w:cs="Segoe UI Emoji"/>
                <w:b/>
                <w:bCs/>
                <w:color w:val="FFFFFF"/>
                <w:sz w:val="20"/>
                <w:szCs w:val="20"/>
              </w:rPr>
              <w:t>🟡</w:t>
            </w:r>
            <w:r w:rsidRPr="00E03E43">
              <w:rPr>
                <w:b/>
                <w:bCs/>
                <w:color w:val="FFFFFF"/>
                <w:sz w:val="20"/>
                <w:szCs w:val="20"/>
              </w:rPr>
              <w:t xml:space="preserve"> Requires AMS Legal Notification &amp; Approval (Stop and Ask First)</w:t>
            </w:r>
          </w:p>
        </w:tc>
      </w:tr>
      <w:tr w:rsidR="00E03E43" w:rsidRPr="00E03E43" w14:paraId="38FDE3A6"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EB9C"/>
            <w:tcMar>
              <w:top w:w="60" w:type="dxa"/>
              <w:left w:w="100" w:type="dxa"/>
              <w:bottom w:w="60" w:type="dxa"/>
              <w:right w:w="100" w:type="dxa"/>
            </w:tcMar>
          </w:tcPr>
          <w:p w14:paraId="173261A1" w14:textId="77777777" w:rsidR="00E03E43" w:rsidRPr="00E03E43" w:rsidRDefault="00E03E43" w:rsidP="00E03E43">
            <w:pPr>
              <w:spacing w:after="120"/>
              <w:contextualSpacing/>
              <w:mirrorIndents/>
              <w:rPr>
                <w:sz w:val="20"/>
                <w:szCs w:val="20"/>
              </w:rPr>
            </w:pPr>
            <w:r w:rsidRPr="00E03E43">
              <w:rPr>
                <w:b/>
                <w:bCs/>
                <w:color w:val="000000"/>
                <w:sz w:val="20"/>
                <w:szCs w:val="20"/>
              </w:rPr>
              <w:t>Materials Requiring Clearance</w:t>
            </w:r>
          </w:p>
        </w:tc>
        <w:tc>
          <w:tcPr>
            <w:tcW w:w="6575" w:type="dxa"/>
            <w:tcBorders>
              <w:top w:val="single" w:sz="4" w:space="0" w:color="999999"/>
              <w:left w:val="single" w:sz="4" w:space="0" w:color="999999"/>
              <w:bottom w:val="single" w:sz="4" w:space="0" w:color="999999"/>
              <w:right w:val="single" w:sz="4" w:space="0" w:color="999999"/>
            </w:tcBorders>
            <w:shd w:val="clear" w:color="auto" w:fill="FFFDE7"/>
            <w:tcMar>
              <w:top w:w="60" w:type="dxa"/>
              <w:left w:w="100" w:type="dxa"/>
              <w:bottom w:w="60" w:type="dxa"/>
              <w:right w:w="100" w:type="dxa"/>
            </w:tcMar>
          </w:tcPr>
          <w:p w14:paraId="02D82486" w14:textId="77777777" w:rsidR="00E03E43" w:rsidRPr="00E03E43" w:rsidRDefault="00E03E43" w:rsidP="00E03E43">
            <w:pPr>
              <w:spacing w:after="120"/>
              <w:contextualSpacing/>
              <w:mirrorIndents/>
              <w:rPr>
                <w:sz w:val="20"/>
                <w:szCs w:val="20"/>
              </w:rPr>
            </w:pPr>
            <w:r w:rsidRPr="00E03E43">
              <w:rPr>
                <w:color w:val="000000"/>
                <w:sz w:val="20"/>
                <w:szCs w:val="20"/>
              </w:rPr>
              <w:t>Prompts or inputs that use or reference: personal data (name or likeness), biometric data, third-party copyrighted materials, public figure likenesses, or characteristics of deceased individuals.</w:t>
            </w:r>
          </w:p>
        </w:tc>
      </w:tr>
      <w:tr w:rsidR="00E03E43" w:rsidRPr="00E03E43" w14:paraId="695B94F4"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EB9C"/>
            <w:tcMar>
              <w:top w:w="60" w:type="dxa"/>
              <w:left w:w="100" w:type="dxa"/>
              <w:bottom w:w="60" w:type="dxa"/>
              <w:right w:w="100" w:type="dxa"/>
            </w:tcMar>
          </w:tcPr>
          <w:p w14:paraId="7F132F45" w14:textId="77777777" w:rsidR="00E03E43" w:rsidRPr="00E03E43" w:rsidRDefault="00E03E43" w:rsidP="00E03E43">
            <w:pPr>
              <w:spacing w:after="120"/>
              <w:contextualSpacing/>
              <w:mirrorIndents/>
              <w:rPr>
                <w:sz w:val="20"/>
                <w:szCs w:val="20"/>
              </w:rPr>
            </w:pPr>
            <w:r w:rsidRPr="00E03E43">
              <w:rPr>
                <w:b/>
                <w:bCs/>
                <w:color w:val="000000"/>
                <w:sz w:val="20"/>
                <w:szCs w:val="20"/>
              </w:rPr>
              <w:t>Performer Rights &amp; Digital Representation</w:t>
            </w:r>
          </w:p>
        </w:tc>
        <w:tc>
          <w:tcPr>
            <w:tcW w:w="6575" w:type="dxa"/>
            <w:tcBorders>
              <w:top w:val="single" w:sz="4" w:space="0" w:color="999999"/>
              <w:left w:val="single" w:sz="4" w:space="0" w:color="999999"/>
              <w:bottom w:val="single" w:sz="4" w:space="0" w:color="999999"/>
              <w:right w:val="single" w:sz="4" w:space="0" w:color="999999"/>
            </w:tcBorders>
            <w:shd w:val="clear" w:color="auto" w:fill="FFFDE7"/>
            <w:tcMar>
              <w:top w:w="60" w:type="dxa"/>
              <w:left w:w="100" w:type="dxa"/>
              <w:bottom w:w="60" w:type="dxa"/>
              <w:right w:w="100" w:type="dxa"/>
            </w:tcMar>
          </w:tcPr>
          <w:p w14:paraId="1E09645A" w14:textId="77777777" w:rsidR="00E03E43" w:rsidRPr="00E03E43" w:rsidRDefault="00E03E43" w:rsidP="00E03E43">
            <w:pPr>
              <w:spacing w:after="120"/>
              <w:contextualSpacing/>
              <w:mirrorIndents/>
              <w:rPr>
                <w:sz w:val="20"/>
                <w:szCs w:val="20"/>
              </w:rPr>
            </w:pPr>
            <w:r w:rsidRPr="00E03E43">
              <w:rPr>
                <w:color w:val="000000"/>
                <w:sz w:val="20"/>
                <w:szCs w:val="20"/>
              </w:rPr>
              <w:t>Digital alterations NOT substantially as scripted or performed (e.g., changing an actor's mouth movements to match entirely new dialogue). Significant alterations to emotional tone, delivery, or intent. Creating digital performers, voices, or likenesses — in addition to AMS Legal approval, requires documented talent consent and local union/guild compliance.</w:t>
            </w:r>
          </w:p>
        </w:tc>
      </w:tr>
      <w:tr w:rsidR="00E03E43" w:rsidRPr="00E03E43" w14:paraId="47435DF4"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EB9C"/>
            <w:tcMar>
              <w:top w:w="60" w:type="dxa"/>
              <w:left w:w="100" w:type="dxa"/>
              <w:bottom w:w="60" w:type="dxa"/>
              <w:right w:w="100" w:type="dxa"/>
            </w:tcMar>
          </w:tcPr>
          <w:p w14:paraId="796E40AF" w14:textId="77777777" w:rsidR="00E03E43" w:rsidRPr="00E03E43" w:rsidRDefault="00E03E43" w:rsidP="00E03E43">
            <w:pPr>
              <w:spacing w:after="120"/>
              <w:contextualSpacing/>
              <w:mirrorIndents/>
              <w:rPr>
                <w:sz w:val="20"/>
                <w:szCs w:val="20"/>
              </w:rPr>
            </w:pPr>
            <w:r w:rsidRPr="00E03E43">
              <w:rPr>
                <w:b/>
                <w:bCs/>
                <w:color w:val="000000"/>
                <w:sz w:val="20"/>
                <w:szCs w:val="20"/>
              </w:rPr>
              <w:t>Potentially Misleading Content</w:t>
            </w:r>
          </w:p>
        </w:tc>
        <w:tc>
          <w:tcPr>
            <w:tcW w:w="6575" w:type="dxa"/>
            <w:tcBorders>
              <w:top w:val="single" w:sz="4" w:space="0" w:color="999999"/>
              <w:left w:val="single" w:sz="4" w:space="0" w:color="999999"/>
              <w:bottom w:val="single" w:sz="4" w:space="0" w:color="999999"/>
              <w:right w:val="single" w:sz="4" w:space="0" w:color="999999"/>
            </w:tcBorders>
            <w:shd w:val="clear" w:color="auto" w:fill="FFFDE7"/>
            <w:tcMar>
              <w:top w:w="60" w:type="dxa"/>
              <w:left w:w="100" w:type="dxa"/>
              <w:bottom w:w="60" w:type="dxa"/>
              <w:right w:w="100" w:type="dxa"/>
            </w:tcMar>
          </w:tcPr>
          <w:p w14:paraId="15B476EF" w14:textId="77777777" w:rsidR="00E03E43" w:rsidRPr="00E03E43" w:rsidRDefault="00E03E43" w:rsidP="00E03E43">
            <w:pPr>
              <w:spacing w:after="120"/>
              <w:contextualSpacing/>
              <w:mirrorIndents/>
              <w:rPr>
                <w:sz w:val="20"/>
                <w:szCs w:val="20"/>
              </w:rPr>
            </w:pPr>
            <w:r w:rsidRPr="00E03E43">
              <w:rPr>
                <w:color w:val="000000"/>
                <w:sz w:val="20"/>
                <w:szCs w:val="20"/>
              </w:rPr>
              <w:t>Content that could be interpreted as authentic, even in the background: simulated historical or news footage, real public figures in fictional scenarios (e.g., deepfakes), fictional events presented as real, or any use of GAI in any production of a factual, current event or other documentary nature.</w:t>
            </w:r>
          </w:p>
        </w:tc>
      </w:tr>
      <w:tr w:rsidR="00E03E43" w:rsidRPr="00E03E43" w14:paraId="4177236B"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EB9C"/>
            <w:tcMar>
              <w:top w:w="60" w:type="dxa"/>
              <w:left w:w="100" w:type="dxa"/>
              <w:bottom w:w="60" w:type="dxa"/>
              <w:right w:w="100" w:type="dxa"/>
            </w:tcMar>
          </w:tcPr>
          <w:p w14:paraId="7E783D24" w14:textId="77777777" w:rsidR="00E03E43" w:rsidRPr="00E03E43" w:rsidRDefault="00E03E43" w:rsidP="00E03E43">
            <w:pPr>
              <w:spacing w:after="120"/>
              <w:contextualSpacing/>
              <w:mirrorIndents/>
              <w:rPr>
                <w:sz w:val="20"/>
                <w:szCs w:val="20"/>
              </w:rPr>
            </w:pPr>
            <w:r w:rsidRPr="00E03E43">
              <w:rPr>
                <w:b/>
                <w:bCs/>
                <w:color w:val="000000"/>
                <w:sz w:val="20"/>
                <w:szCs w:val="20"/>
              </w:rPr>
              <w:t xml:space="preserve">Creative Development </w:t>
            </w:r>
            <w:r w:rsidRPr="00E03E43">
              <w:rPr>
                <w:b/>
                <w:bCs/>
                <w:color w:val="000000"/>
                <w:sz w:val="20"/>
                <w:szCs w:val="20"/>
              </w:rPr>
              <w:br/>
              <w:t>&amp; Creation of Key Elements</w:t>
            </w:r>
          </w:p>
        </w:tc>
        <w:tc>
          <w:tcPr>
            <w:tcW w:w="6575" w:type="dxa"/>
            <w:tcBorders>
              <w:top w:val="single" w:sz="4" w:space="0" w:color="999999"/>
              <w:left w:val="single" w:sz="4" w:space="0" w:color="999999"/>
              <w:bottom w:val="single" w:sz="4" w:space="0" w:color="999999"/>
              <w:right w:val="single" w:sz="4" w:space="0" w:color="999999"/>
            </w:tcBorders>
            <w:shd w:val="clear" w:color="auto" w:fill="FFFDE7"/>
            <w:tcMar>
              <w:top w:w="60" w:type="dxa"/>
              <w:left w:w="100" w:type="dxa"/>
              <w:bottom w:w="60" w:type="dxa"/>
              <w:right w:w="100" w:type="dxa"/>
            </w:tcMar>
          </w:tcPr>
          <w:p w14:paraId="65CE96AC" w14:textId="77777777" w:rsidR="00E03E43" w:rsidRPr="00E03E43" w:rsidRDefault="00E03E43" w:rsidP="00E03E43">
            <w:pPr>
              <w:spacing w:after="120"/>
              <w:contextualSpacing/>
              <w:mirrorIndents/>
              <w:rPr>
                <w:sz w:val="20"/>
                <w:szCs w:val="20"/>
              </w:rPr>
            </w:pPr>
            <w:r w:rsidRPr="00E03E43">
              <w:rPr>
                <w:color w:val="000000"/>
                <w:sz w:val="20"/>
                <w:szCs w:val="20"/>
              </w:rPr>
              <w:t>Using GAI to generate scripts, outlines, treatments, series bibles, or similar literary materials, OR any key creative elements (story concepts, character designs, character arcs, core visual/story components) that may appear in final deliverables. If AMS Legal approves the use-case, you must ensure you comply with the</w:t>
            </w:r>
            <w:r w:rsidRPr="00E03E43">
              <w:rPr>
                <w:i/>
                <w:iCs/>
                <w:color w:val="000000"/>
                <w:sz w:val="20"/>
                <w:szCs w:val="20"/>
              </w:rPr>
              <w:t xml:space="preserve"> </w:t>
            </w:r>
            <w:r w:rsidRPr="00E03E43">
              <w:rPr>
                <w:i/>
                <w:iCs/>
                <w:color w:val="000000"/>
                <w:sz w:val="20"/>
                <w:szCs w:val="20"/>
              </w:rPr>
              <w:t xml:space="preserve">Creative Development Requirements </w:t>
            </w:r>
            <w:r w:rsidRPr="00E03E43">
              <w:rPr>
                <w:color w:val="000000"/>
                <w:sz w:val="20"/>
                <w:szCs w:val="20"/>
              </w:rPr>
              <w:t>below.</w:t>
            </w:r>
          </w:p>
        </w:tc>
      </w:tr>
      <w:tr w:rsidR="00E03E43" w:rsidRPr="00E03E43" w14:paraId="6FDFF902"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EB9C"/>
            <w:tcMar>
              <w:top w:w="60" w:type="dxa"/>
              <w:left w:w="100" w:type="dxa"/>
              <w:bottom w:w="60" w:type="dxa"/>
              <w:right w:w="100" w:type="dxa"/>
            </w:tcMar>
          </w:tcPr>
          <w:p w14:paraId="12969F08" w14:textId="77777777" w:rsidR="00E03E43" w:rsidRPr="00E03E43" w:rsidRDefault="00E03E43" w:rsidP="00E03E43">
            <w:pPr>
              <w:spacing w:after="120"/>
              <w:contextualSpacing/>
              <w:mirrorIndents/>
              <w:rPr>
                <w:sz w:val="20"/>
                <w:szCs w:val="20"/>
              </w:rPr>
            </w:pPr>
            <w:r w:rsidRPr="00E03E43">
              <w:rPr>
                <w:b/>
                <w:bCs/>
                <w:color w:val="000000"/>
                <w:sz w:val="20"/>
                <w:szCs w:val="20"/>
              </w:rPr>
              <w:t>Any Other Unapproved Use</w:t>
            </w:r>
          </w:p>
        </w:tc>
        <w:tc>
          <w:tcPr>
            <w:tcW w:w="6575" w:type="dxa"/>
            <w:tcBorders>
              <w:top w:val="single" w:sz="4" w:space="0" w:color="999999"/>
              <w:left w:val="single" w:sz="4" w:space="0" w:color="999999"/>
              <w:bottom w:val="single" w:sz="4" w:space="0" w:color="999999"/>
              <w:right w:val="single" w:sz="4" w:space="0" w:color="999999"/>
            </w:tcBorders>
            <w:shd w:val="clear" w:color="auto" w:fill="FFFDE7"/>
            <w:tcMar>
              <w:top w:w="60" w:type="dxa"/>
              <w:left w:w="100" w:type="dxa"/>
              <w:bottom w:w="60" w:type="dxa"/>
              <w:right w:w="100" w:type="dxa"/>
            </w:tcMar>
          </w:tcPr>
          <w:p w14:paraId="375FC39C" w14:textId="77777777" w:rsidR="00E03E43" w:rsidRPr="00E03E43" w:rsidRDefault="00E03E43" w:rsidP="00E03E43">
            <w:pPr>
              <w:spacing w:after="120"/>
              <w:contextualSpacing/>
              <w:mirrorIndents/>
              <w:rPr>
                <w:sz w:val="20"/>
                <w:szCs w:val="20"/>
              </w:rPr>
            </w:pPr>
            <w:r w:rsidRPr="00E03E43">
              <w:rPr>
                <w:color w:val="000000" w:themeColor="text1"/>
                <w:sz w:val="20"/>
                <w:szCs w:val="20"/>
              </w:rPr>
              <w:t xml:space="preserve">Treat any intended use which does not clearly fit a </w:t>
            </w:r>
            <w:proofErr w:type="gramStart"/>
            <w:r w:rsidRPr="00E03E43">
              <w:rPr>
                <w:color w:val="000000" w:themeColor="text1"/>
                <w:sz w:val="20"/>
                <w:szCs w:val="20"/>
              </w:rPr>
              <w:t>Green or Red</w:t>
            </w:r>
            <w:proofErr w:type="gramEnd"/>
            <w:r w:rsidRPr="00E03E43">
              <w:rPr>
                <w:color w:val="000000" w:themeColor="text1"/>
                <w:sz w:val="20"/>
                <w:szCs w:val="20"/>
              </w:rPr>
              <w:t xml:space="preserve"> category as Yellow and contact AMS Legal for approval before proceeding.</w:t>
            </w:r>
          </w:p>
        </w:tc>
      </w:tr>
      <w:tr w:rsidR="00E03E43" w:rsidRPr="00E03E43" w14:paraId="5D7BC18E" w14:textId="77777777" w:rsidTr="00E03E43">
        <w:tc>
          <w:tcPr>
            <w:tcW w:w="9175" w:type="dxa"/>
            <w:gridSpan w:val="2"/>
            <w:tcBorders>
              <w:top w:val="single" w:sz="4" w:space="0" w:color="999999"/>
              <w:left w:val="single" w:sz="4" w:space="0" w:color="999999"/>
              <w:bottom w:val="single" w:sz="4" w:space="0" w:color="999999"/>
              <w:right w:val="single" w:sz="4" w:space="0" w:color="999999"/>
            </w:tcBorders>
            <w:shd w:val="clear" w:color="auto" w:fill="FF0000"/>
            <w:tcMar>
              <w:top w:w="80" w:type="dxa"/>
              <w:left w:w="120" w:type="dxa"/>
              <w:bottom w:w="80" w:type="dxa"/>
              <w:right w:w="120" w:type="dxa"/>
            </w:tcMar>
          </w:tcPr>
          <w:p w14:paraId="7E60AA8C" w14:textId="77777777" w:rsidR="00E03E43" w:rsidRPr="00E03E43" w:rsidRDefault="00E03E43" w:rsidP="00E03E43">
            <w:pPr>
              <w:spacing w:after="120"/>
              <w:contextualSpacing/>
              <w:mirrorIndents/>
              <w:rPr>
                <w:sz w:val="20"/>
                <w:szCs w:val="20"/>
              </w:rPr>
            </w:pPr>
            <w:r w:rsidRPr="00E03E43">
              <w:rPr>
                <w:rFonts w:ascii="Segoe UI Emoji" w:hAnsi="Segoe UI Emoji" w:cs="Segoe UI Emoji"/>
                <w:b/>
                <w:bCs/>
                <w:color w:val="FFFFFF"/>
                <w:sz w:val="20"/>
                <w:szCs w:val="20"/>
              </w:rPr>
              <w:t>🔴</w:t>
            </w:r>
            <w:r w:rsidRPr="00E03E43">
              <w:rPr>
                <w:b/>
                <w:bCs/>
                <w:color w:val="FFFFFF"/>
                <w:sz w:val="20"/>
                <w:szCs w:val="20"/>
              </w:rPr>
              <w:t xml:space="preserve"> Prohibited (Do Not Proceed)</w:t>
            </w:r>
          </w:p>
        </w:tc>
      </w:tr>
      <w:tr w:rsidR="00E03E43" w:rsidRPr="00E03E43" w14:paraId="1DA5A31F"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C7CE"/>
            <w:tcMar>
              <w:top w:w="60" w:type="dxa"/>
              <w:left w:w="100" w:type="dxa"/>
              <w:bottom w:w="60" w:type="dxa"/>
              <w:right w:w="100" w:type="dxa"/>
            </w:tcMar>
          </w:tcPr>
          <w:p w14:paraId="6FBD58CC" w14:textId="77777777" w:rsidR="00E03E43" w:rsidRPr="00E03E43" w:rsidRDefault="00E03E43" w:rsidP="00E03E43">
            <w:pPr>
              <w:spacing w:after="120"/>
              <w:contextualSpacing/>
              <w:mirrorIndents/>
              <w:rPr>
                <w:sz w:val="20"/>
                <w:szCs w:val="20"/>
              </w:rPr>
            </w:pPr>
            <w:r w:rsidRPr="00E03E43">
              <w:rPr>
                <w:b/>
                <w:bCs/>
                <w:color w:val="000000"/>
                <w:sz w:val="20"/>
                <w:szCs w:val="20"/>
              </w:rPr>
              <w:t xml:space="preserve">Crew Personal Data </w:t>
            </w:r>
          </w:p>
        </w:tc>
        <w:tc>
          <w:tcPr>
            <w:tcW w:w="6575" w:type="dxa"/>
            <w:tcBorders>
              <w:top w:val="single" w:sz="4" w:space="0" w:color="999999"/>
              <w:left w:val="single" w:sz="4" w:space="0" w:color="999999"/>
              <w:bottom w:val="single" w:sz="4" w:space="0" w:color="999999"/>
              <w:right w:val="single" w:sz="4" w:space="0" w:color="999999"/>
            </w:tcBorders>
            <w:shd w:val="clear" w:color="auto" w:fill="FFF5F5"/>
            <w:tcMar>
              <w:top w:w="60" w:type="dxa"/>
              <w:left w:w="100" w:type="dxa"/>
              <w:bottom w:w="60" w:type="dxa"/>
              <w:right w:w="100" w:type="dxa"/>
            </w:tcMar>
          </w:tcPr>
          <w:p w14:paraId="4E047FBF" w14:textId="77777777" w:rsidR="00E03E43" w:rsidRPr="00E03E43" w:rsidRDefault="00E03E43" w:rsidP="00E03E43">
            <w:pPr>
              <w:spacing w:after="120"/>
              <w:contextualSpacing/>
              <w:mirrorIndents/>
              <w:rPr>
                <w:sz w:val="20"/>
                <w:szCs w:val="20"/>
              </w:rPr>
            </w:pPr>
            <w:r w:rsidRPr="00E03E43">
              <w:rPr>
                <w:color w:val="000000"/>
                <w:sz w:val="20"/>
                <w:szCs w:val="20"/>
              </w:rPr>
              <w:t>Never input cast or crew personal information (e.g., personal phone number, home address, account/ID numbers, etc.) into any GAI tool.</w:t>
            </w:r>
          </w:p>
        </w:tc>
      </w:tr>
      <w:tr w:rsidR="00E03E43" w:rsidRPr="00E03E43" w14:paraId="77B16B76"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C7CE"/>
            <w:tcMar>
              <w:top w:w="60" w:type="dxa"/>
              <w:left w:w="100" w:type="dxa"/>
              <w:bottom w:w="60" w:type="dxa"/>
              <w:right w:w="100" w:type="dxa"/>
            </w:tcMar>
          </w:tcPr>
          <w:p w14:paraId="766FA2D7" w14:textId="77777777" w:rsidR="00E03E43" w:rsidRPr="00E03E43" w:rsidRDefault="00E03E43" w:rsidP="00E03E43">
            <w:pPr>
              <w:spacing w:after="120"/>
              <w:contextualSpacing/>
              <w:mirrorIndents/>
              <w:rPr>
                <w:sz w:val="20"/>
                <w:szCs w:val="20"/>
              </w:rPr>
            </w:pPr>
            <w:r w:rsidRPr="00E03E43">
              <w:rPr>
                <w:b/>
                <w:bCs/>
                <w:color w:val="000000"/>
                <w:sz w:val="20"/>
                <w:szCs w:val="20"/>
              </w:rPr>
              <w:t>Content Standards Violations</w:t>
            </w:r>
          </w:p>
        </w:tc>
        <w:tc>
          <w:tcPr>
            <w:tcW w:w="6575" w:type="dxa"/>
            <w:tcBorders>
              <w:top w:val="single" w:sz="4" w:space="0" w:color="999999"/>
              <w:left w:val="single" w:sz="4" w:space="0" w:color="999999"/>
              <w:bottom w:val="single" w:sz="4" w:space="0" w:color="999999"/>
              <w:right w:val="single" w:sz="4" w:space="0" w:color="999999"/>
            </w:tcBorders>
            <w:shd w:val="clear" w:color="auto" w:fill="FFF5F5"/>
            <w:tcMar>
              <w:top w:w="60" w:type="dxa"/>
              <w:left w:w="100" w:type="dxa"/>
              <w:bottom w:w="60" w:type="dxa"/>
              <w:right w:w="100" w:type="dxa"/>
            </w:tcMar>
          </w:tcPr>
          <w:p w14:paraId="33C7165B" w14:textId="77777777" w:rsidR="00E03E43" w:rsidRPr="00E03E43" w:rsidRDefault="00E03E43" w:rsidP="00E03E43">
            <w:pPr>
              <w:spacing w:after="120"/>
              <w:contextualSpacing/>
              <w:mirrorIndents/>
              <w:rPr>
                <w:sz w:val="20"/>
                <w:szCs w:val="20"/>
              </w:rPr>
            </w:pPr>
            <w:r w:rsidRPr="00E03E43">
              <w:rPr>
                <w:color w:val="000000"/>
                <w:sz w:val="20"/>
                <w:szCs w:val="20"/>
              </w:rPr>
              <w:t>GAI must not ever be used to produce content that violates AMS Content Standards, including offensive symbols (e.g., swastikas), or obscene/indecent content (e.g., sex scenes involving minors).</w:t>
            </w:r>
          </w:p>
        </w:tc>
      </w:tr>
      <w:tr w:rsidR="00E03E43" w:rsidRPr="00E03E43" w14:paraId="40D1C866"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C7CE"/>
            <w:tcMar>
              <w:top w:w="60" w:type="dxa"/>
              <w:left w:w="100" w:type="dxa"/>
              <w:bottom w:w="60" w:type="dxa"/>
              <w:right w:w="100" w:type="dxa"/>
            </w:tcMar>
          </w:tcPr>
          <w:p w14:paraId="6C7475DE" w14:textId="77777777" w:rsidR="00E03E43" w:rsidRPr="00E03E43" w:rsidRDefault="00E03E43" w:rsidP="00E03E43">
            <w:pPr>
              <w:spacing w:after="120"/>
              <w:contextualSpacing/>
              <w:mirrorIndents/>
              <w:rPr>
                <w:sz w:val="20"/>
                <w:szCs w:val="20"/>
              </w:rPr>
            </w:pPr>
            <w:r w:rsidRPr="00E03E43">
              <w:rPr>
                <w:b/>
                <w:bCs/>
                <w:color w:val="000000"/>
                <w:sz w:val="20"/>
                <w:szCs w:val="20"/>
              </w:rPr>
              <w:t>Unapproved Tools</w:t>
            </w:r>
          </w:p>
        </w:tc>
        <w:tc>
          <w:tcPr>
            <w:tcW w:w="6575" w:type="dxa"/>
            <w:tcBorders>
              <w:top w:val="single" w:sz="4" w:space="0" w:color="999999"/>
              <w:left w:val="single" w:sz="4" w:space="0" w:color="999999"/>
              <w:bottom w:val="single" w:sz="4" w:space="0" w:color="999999"/>
              <w:right w:val="single" w:sz="4" w:space="0" w:color="999999"/>
            </w:tcBorders>
            <w:shd w:val="clear" w:color="auto" w:fill="FFF5F5"/>
            <w:tcMar>
              <w:top w:w="60" w:type="dxa"/>
              <w:left w:w="100" w:type="dxa"/>
              <w:bottom w:w="60" w:type="dxa"/>
              <w:right w:w="100" w:type="dxa"/>
            </w:tcMar>
          </w:tcPr>
          <w:p w14:paraId="4ADAA3FC" w14:textId="77777777" w:rsidR="00E03E43" w:rsidRPr="00E03E43" w:rsidRDefault="00E03E43" w:rsidP="00E03E43">
            <w:pPr>
              <w:spacing w:after="120"/>
              <w:contextualSpacing/>
              <w:mirrorIndents/>
              <w:rPr>
                <w:sz w:val="20"/>
                <w:szCs w:val="20"/>
              </w:rPr>
            </w:pPr>
            <w:r w:rsidRPr="00E03E43">
              <w:rPr>
                <w:color w:val="000000"/>
                <w:sz w:val="20"/>
                <w:szCs w:val="20"/>
              </w:rPr>
              <w:t>Never use a GAI tool that has not been approved by AMS in connection with an AMS project, regardless of how the tool is being used.</w:t>
            </w:r>
          </w:p>
        </w:tc>
      </w:tr>
      <w:tr w:rsidR="00E03E43" w:rsidRPr="00E03E43" w14:paraId="2A1A9918"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C7CE"/>
            <w:tcMar>
              <w:top w:w="60" w:type="dxa"/>
              <w:left w:w="100" w:type="dxa"/>
              <w:bottom w:w="60" w:type="dxa"/>
              <w:right w:w="100" w:type="dxa"/>
            </w:tcMar>
          </w:tcPr>
          <w:p w14:paraId="4B01C054" w14:textId="77777777" w:rsidR="00E03E43" w:rsidRPr="00E03E43" w:rsidRDefault="00E03E43" w:rsidP="00E03E43">
            <w:pPr>
              <w:spacing w:after="120"/>
              <w:contextualSpacing/>
              <w:mirrorIndents/>
              <w:rPr>
                <w:sz w:val="20"/>
                <w:szCs w:val="20"/>
              </w:rPr>
            </w:pPr>
            <w:r w:rsidRPr="00E03E43">
              <w:rPr>
                <w:b/>
                <w:bCs/>
                <w:color w:val="000000"/>
                <w:sz w:val="20"/>
                <w:szCs w:val="20"/>
              </w:rPr>
              <w:t>Unapproved Use-Cases</w:t>
            </w:r>
          </w:p>
        </w:tc>
        <w:tc>
          <w:tcPr>
            <w:tcW w:w="6575" w:type="dxa"/>
            <w:tcBorders>
              <w:top w:val="single" w:sz="4" w:space="0" w:color="999999"/>
              <w:left w:val="single" w:sz="4" w:space="0" w:color="999999"/>
              <w:bottom w:val="single" w:sz="4" w:space="0" w:color="999999"/>
              <w:right w:val="single" w:sz="4" w:space="0" w:color="999999"/>
            </w:tcBorders>
            <w:shd w:val="clear" w:color="auto" w:fill="FFF5F5"/>
            <w:tcMar>
              <w:top w:w="60" w:type="dxa"/>
              <w:left w:w="100" w:type="dxa"/>
              <w:bottom w:w="60" w:type="dxa"/>
              <w:right w:w="100" w:type="dxa"/>
            </w:tcMar>
          </w:tcPr>
          <w:p w14:paraId="1D3C371A" w14:textId="77777777" w:rsidR="00E03E43" w:rsidRPr="00E03E43" w:rsidRDefault="00E03E43" w:rsidP="00E03E43">
            <w:pPr>
              <w:spacing w:after="120"/>
              <w:contextualSpacing/>
              <w:mirrorIndents/>
              <w:rPr>
                <w:sz w:val="20"/>
                <w:szCs w:val="20"/>
              </w:rPr>
            </w:pPr>
            <w:r w:rsidRPr="00E03E43">
              <w:rPr>
                <w:color w:val="000000"/>
                <w:sz w:val="20"/>
                <w:szCs w:val="20"/>
              </w:rPr>
              <w:t>Never use even an approved tool for a purpose that has not been approved — tool approval does not equal use-case approval.</w:t>
            </w:r>
          </w:p>
        </w:tc>
      </w:tr>
      <w:tr w:rsidR="00E03E43" w:rsidRPr="00E03E43" w14:paraId="4B581D33"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FFC7CE"/>
            <w:tcMar>
              <w:top w:w="60" w:type="dxa"/>
              <w:left w:w="100" w:type="dxa"/>
              <w:bottom w:w="60" w:type="dxa"/>
              <w:right w:w="100" w:type="dxa"/>
            </w:tcMar>
          </w:tcPr>
          <w:p w14:paraId="596FED7B" w14:textId="77777777" w:rsidR="00E03E43" w:rsidRPr="00E03E43" w:rsidRDefault="00E03E43" w:rsidP="00E03E43">
            <w:pPr>
              <w:spacing w:after="120"/>
              <w:contextualSpacing/>
              <w:mirrorIndents/>
              <w:rPr>
                <w:sz w:val="20"/>
                <w:szCs w:val="20"/>
              </w:rPr>
            </w:pPr>
            <w:r w:rsidRPr="00E03E43">
              <w:rPr>
                <w:b/>
                <w:bCs/>
                <w:color w:val="000000"/>
                <w:sz w:val="20"/>
                <w:szCs w:val="20"/>
              </w:rPr>
              <w:t>Violations of Law or Policy</w:t>
            </w:r>
          </w:p>
        </w:tc>
        <w:tc>
          <w:tcPr>
            <w:tcW w:w="6575" w:type="dxa"/>
            <w:tcBorders>
              <w:top w:val="single" w:sz="4" w:space="0" w:color="999999"/>
              <w:left w:val="single" w:sz="4" w:space="0" w:color="999999"/>
              <w:bottom w:val="single" w:sz="4" w:space="0" w:color="999999"/>
              <w:right w:val="single" w:sz="4" w:space="0" w:color="999999"/>
            </w:tcBorders>
            <w:shd w:val="clear" w:color="auto" w:fill="FFF5F5"/>
            <w:tcMar>
              <w:top w:w="60" w:type="dxa"/>
              <w:left w:w="100" w:type="dxa"/>
              <w:bottom w:w="60" w:type="dxa"/>
              <w:right w:w="100" w:type="dxa"/>
            </w:tcMar>
          </w:tcPr>
          <w:p w14:paraId="35F677A1" w14:textId="77777777" w:rsidR="00E03E43" w:rsidRPr="00E03E43" w:rsidRDefault="00E03E43" w:rsidP="00E03E43">
            <w:pPr>
              <w:spacing w:after="120"/>
              <w:contextualSpacing/>
              <w:mirrorIndents/>
              <w:rPr>
                <w:sz w:val="20"/>
                <w:szCs w:val="20"/>
              </w:rPr>
            </w:pPr>
            <w:r w:rsidRPr="00E03E43">
              <w:rPr>
                <w:color w:val="000000"/>
                <w:sz w:val="20"/>
                <w:szCs w:val="20"/>
              </w:rPr>
              <w:t>Never</w:t>
            </w:r>
            <w:r w:rsidRPr="00E03E43">
              <w:rPr>
                <w:color w:val="000000"/>
                <w:sz w:val="20"/>
                <w:szCs w:val="20"/>
              </w:rPr>
              <w:t xml:space="preserve"> </w:t>
            </w:r>
            <w:proofErr w:type="gramStart"/>
            <w:r w:rsidRPr="00E03E43">
              <w:rPr>
                <w:color w:val="000000"/>
                <w:sz w:val="20"/>
                <w:szCs w:val="20"/>
              </w:rPr>
              <w:t>use of</w:t>
            </w:r>
            <w:proofErr w:type="gramEnd"/>
            <w:r w:rsidRPr="00E03E43">
              <w:rPr>
                <w:color w:val="000000"/>
                <w:sz w:val="20"/>
                <w:szCs w:val="20"/>
              </w:rPr>
              <w:t xml:space="preserve"> GAI in a way that violates applicable laws, rules, regulations, or AMS policies.</w:t>
            </w:r>
          </w:p>
        </w:tc>
      </w:tr>
    </w:tbl>
    <w:p w14:paraId="0E6512D5" w14:textId="77777777" w:rsidR="00E03E43" w:rsidRPr="00E03E43" w:rsidRDefault="00E03E43" w:rsidP="00E03E43">
      <w:pPr>
        <w:spacing w:after="120"/>
        <w:contextualSpacing/>
        <w:mirrorIndents/>
        <w:rPr>
          <w:sz w:val="20"/>
          <w:szCs w:val="20"/>
        </w:rPr>
      </w:pPr>
    </w:p>
    <w:p w14:paraId="56903F08" w14:textId="77777777" w:rsidR="00E03E43" w:rsidRPr="00E03E43" w:rsidRDefault="00E03E43" w:rsidP="00E03E43">
      <w:pPr>
        <w:spacing w:after="120"/>
        <w:contextualSpacing/>
        <w:mirrorIndents/>
        <w:rPr>
          <w:b/>
          <w:color w:val="1F3864"/>
          <w:sz w:val="20"/>
          <w:szCs w:val="20"/>
        </w:rPr>
      </w:pPr>
      <w:r w:rsidRPr="00E03E43">
        <w:rPr>
          <w:b/>
          <w:bCs/>
          <w:color w:val="1F3864"/>
          <w:sz w:val="20"/>
          <w:szCs w:val="20"/>
        </w:rPr>
        <w:lastRenderedPageBreak/>
        <w:t>Creative Development &amp; Creation of Key Elements Requirements</w:t>
      </w:r>
    </w:p>
    <w:p w14:paraId="76CF04F2" w14:textId="77777777" w:rsidR="00E03E43" w:rsidRPr="00E03E43" w:rsidRDefault="00E03E43" w:rsidP="00E03E43">
      <w:pPr>
        <w:spacing w:after="120"/>
        <w:contextualSpacing/>
        <w:mirrorIndents/>
        <w:rPr>
          <w:sz w:val="20"/>
          <w:szCs w:val="20"/>
        </w:rPr>
      </w:pPr>
      <w:r w:rsidRPr="00E03E43">
        <w:rPr>
          <w:color w:val="000000"/>
          <w:sz w:val="20"/>
          <w:szCs w:val="20"/>
        </w:rPr>
        <w:t>If AMS Legal approves the use of</w:t>
      </w:r>
      <w:r w:rsidRPr="00E03E43">
        <w:rPr>
          <w:color w:val="000000"/>
          <w:sz w:val="20"/>
          <w:szCs w:val="20"/>
        </w:rPr>
        <w:t xml:space="preserve"> </w:t>
      </w:r>
      <w:r w:rsidRPr="00E03E43">
        <w:rPr>
          <w:color w:val="000000"/>
          <w:sz w:val="20"/>
          <w:szCs w:val="20"/>
        </w:rPr>
        <w:t>GAI during creative development and for the creation of key elements, you must also follow these requirements:</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575"/>
      </w:tblGrid>
      <w:tr w:rsidR="00E03E43" w:rsidRPr="00E03E43" w14:paraId="0751ABAA" w14:textId="77777777" w:rsidTr="00E03E43">
        <w:trPr>
          <w:tblHeader/>
        </w:trPr>
        <w:tc>
          <w:tcPr>
            <w:tcW w:w="2600" w:type="dxa"/>
            <w:tcBorders>
              <w:top w:val="single" w:sz="4" w:space="0" w:color="999999"/>
              <w:left w:val="single" w:sz="4" w:space="0" w:color="999999"/>
              <w:bottom w:val="single" w:sz="4" w:space="0" w:color="999999"/>
              <w:right w:val="single" w:sz="4" w:space="0" w:color="999999"/>
            </w:tcBorders>
            <w:shd w:val="clear" w:color="auto" w:fill="2E75B6"/>
            <w:tcMar>
              <w:top w:w="60" w:type="dxa"/>
              <w:left w:w="100" w:type="dxa"/>
              <w:bottom w:w="60" w:type="dxa"/>
              <w:right w:w="100" w:type="dxa"/>
            </w:tcMar>
          </w:tcPr>
          <w:p w14:paraId="7EFDBF75" w14:textId="77777777" w:rsidR="00E03E43" w:rsidRPr="00E03E43" w:rsidRDefault="00E03E43" w:rsidP="00E03E43">
            <w:pPr>
              <w:spacing w:after="120"/>
              <w:contextualSpacing/>
              <w:mirrorIndents/>
              <w:rPr>
                <w:sz w:val="20"/>
                <w:szCs w:val="20"/>
              </w:rPr>
            </w:pPr>
            <w:r w:rsidRPr="00E03E43">
              <w:rPr>
                <w:b/>
                <w:bCs/>
                <w:color w:val="FFFFFF"/>
                <w:sz w:val="20"/>
                <w:szCs w:val="20"/>
              </w:rPr>
              <w:t>Requirement</w:t>
            </w:r>
          </w:p>
        </w:tc>
        <w:tc>
          <w:tcPr>
            <w:tcW w:w="6575" w:type="dxa"/>
            <w:tcBorders>
              <w:top w:val="single" w:sz="4" w:space="0" w:color="999999"/>
              <w:left w:val="single" w:sz="4" w:space="0" w:color="999999"/>
              <w:bottom w:val="single" w:sz="4" w:space="0" w:color="999999"/>
              <w:right w:val="single" w:sz="4" w:space="0" w:color="999999"/>
            </w:tcBorders>
            <w:shd w:val="clear" w:color="auto" w:fill="2E75B6"/>
            <w:tcMar>
              <w:top w:w="60" w:type="dxa"/>
              <w:left w:w="100" w:type="dxa"/>
              <w:bottom w:w="60" w:type="dxa"/>
              <w:right w:w="100" w:type="dxa"/>
            </w:tcMar>
          </w:tcPr>
          <w:p w14:paraId="67A6DBF8" w14:textId="77777777" w:rsidR="00E03E43" w:rsidRPr="00E03E43" w:rsidRDefault="00E03E43" w:rsidP="00E03E43">
            <w:pPr>
              <w:spacing w:after="120"/>
              <w:contextualSpacing/>
              <w:mirrorIndents/>
              <w:rPr>
                <w:sz w:val="20"/>
                <w:szCs w:val="20"/>
              </w:rPr>
            </w:pPr>
            <w:r w:rsidRPr="00E03E43">
              <w:rPr>
                <w:b/>
                <w:bCs/>
                <w:color w:val="FFFFFF"/>
                <w:sz w:val="20"/>
                <w:szCs w:val="20"/>
              </w:rPr>
              <w:t>What This Means in Practice</w:t>
            </w:r>
          </w:p>
        </w:tc>
      </w:tr>
      <w:tr w:rsidR="00E03E43" w:rsidRPr="00E03E43" w14:paraId="6D0CBF64"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tcMar>
              <w:top w:w="60" w:type="dxa"/>
              <w:left w:w="100" w:type="dxa"/>
              <w:bottom w:w="60" w:type="dxa"/>
              <w:right w:w="100" w:type="dxa"/>
            </w:tcMar>
          </w:tcPr>
          <w:p w14:paraId="633341D1" w14:textId="77777777" w:rsidR="00E03E43" w:rsidRPr="00E03E43" w:rsidRDefault="00E03E43" w:rsidP="00E03E43">
            <w:pPr>
              <w:spacing w:after="120"/>
              <w:contextualSpacing/>
              <w:mirrorIndents/>
              <w:rPr>
                <w:sz w:val="20"/>
                <w:szCs w:val="20"/>
              </w:rPr>
            </w:pPr>
            <w:r w:rsidRPr="00E03E43">
              <w:rPr>
                <w:b/>
                <w:bCs/>
                <w:color w:val="000000"/>
                <w:sz w:val="20"/>
                <w:szCs w:val="20"/>
              </w:rPr>
              <w:t>1. Originality</w:t>
            </w:r>
          </w:p>
        </w:tc>
        <w:tc>
          <w:tcPr>
            <w:tcW w:w="657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60" w:type="dxa"/>
              <w:left w:w="100" w:type="dxa"/>
              <w:bottom w:w="60" w:type="dxa"/>
              <w:right w:w="100" w:type="dxa"/>
            </w:tcMar>
          </w:tcPr>
          <w:p w14:paraId="4070DD72" w14:textId="77777777" w:rsidR="00E03E43" w:rsidRPr="00E03E43" w:rsidRDefault="00E03E43" w:rsidP="00E03E43">
            <w:pPr>
              <w:spacing w:after="120"/>
              <w:ind w:left="180"/>
              <w:contextualSpacing/>
              <w:mirrorIndents/>
              <w:rPr>
                <w:sz w:val="20"/>
                <w:szCs w:val="20"/>
              </w:rPr>
            </w:pPr>
            <w:r w:rsidRPr="00E03E43">
              <w:rPr>
                <w:b/>
                <w:color w:val="000000" w:themeColor="text1"/>
                <w:sz w:val="20"/>
                <w:szCs w:val="20"/>
              </w:rPr>
              <w:t xml:space="preserve">•  Do not use </w:t>
            </w:r>
            <w:r w:rsidRPr="00E03E43">
              <w:rPr>
                <w:color w:val="000000" w:themeColor="text1"/>
                <w:sz w:val="20"/>
                <w:szCs w:val="20"/>
              </w:rPr>
              <w:t>GAI as a substitute for your own creative expression or to incorporate others protected original works or materials into the development materials for the project.</w:t>
            </w:r>
          </w:p>
          <w:p w14:paraId="44EC352E"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You must screen all GAI-generated content for similarities to third-party works before delivering anything to AMS.</w:t>
            </w:r>
          </w:p>
          <w:p w14:paraId="34C10C97"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Evaluate and revise GAI outputs to ensure they reflect your original creative vision.</w:t>
            </w:r>
          </w:p>
        </w:tc>
      </w:tr>
      <w:tr w:rsidR="00E03E43" w:rsidRPr="00E03E43" w14:paraId="6DF67817"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tcMar>
              <w:top w:w="60" w:type="dxa"/>
              <w:left w:w="100" w:type="dxa"/>
              <w:bottom w:w="60" w:type="dxa"/>
              <w:right w:w="100" w:type="dxa"/>
            </w:tcMar>
          </w:tcPr>
          <w:p w14:paraId="1D17448F" w14:textId="77777777" w:rsidR="00E03E43" w:rsidRPr="00E03E43" w:rsidRDefault="00E03E43" w:rsidP="00E03E43">
            <w:pPr>
              <w:spacing w:after="120"/>
              <w:contextualSpacing/>
              <w:mirrorIndents/>
              <w:rPr>
                <w:sz w:val="20"/>
                <w:szCs w:val="20"/>
              </w:rPr>
            </w:pPr>
            <w:r w:rsidRPr="00E03E43">
              <w:rPr>
                <w:b/>
                <w:bCs/>
                <w:color w:val="000000"/>
                <w:sz w:val="20"/>
                <w:szCs w:val="20"/>
              </w:rPr>
              <w:t>2. Copyright Protection</w:t>
            </w:r>
          </w:p>
        </w:tc>
        <w:tc>
          <w:tcPr>
            <w:tcW w:w="657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60" w:type="dxa"/>
              <w:left w:w="100" w:type="dxa"/>
              <w:bottom w:w="60" w:type="dxa"/>
              <w:right w:w="100" w:type="dxa"/>
            </w:tcMar>
          </w:tcPr>
          <w:p w14:paraId="20ADE4B6"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Materials must contain sufficient human authorship to qualify for copyright protection.</w:t>
            </w:r>
          </w:p>
          <w:p w14:paraId="4A2BEDE3"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You must maintain primary creative control over all literary material: story structure, character arcs, emotional beats, dialogue, and narrative choices — before, during, and after any GAI use.</w:t>
            </w:r>
          </w:p>
          <w:p w14:paraId="1251FA27"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Simply selecting, arranging, curating, or lightly editing GAI outputs is NOT enough for copyright protection.</w:t>
            </w:r>
          </w:p>
        </w:tc>
      </w:tr>
      <w:tr w:rsidR="00E03E43" w:rsidRPr="00E03E43" w14:paraId="6C626F45"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tcMar>
              <w:top w:w="60" w:type="dxa"/>
              <w:left w:w="100" w:type="dxa"/>
              <w:bottom w:w="60" w:type="dxa"/>
              <w:right w:w="100" w:type="dxa"/>
            </w:tcMar>
          </w:tcPr>
          <w:p w14:paraId="236A06F7" w14:textId="77777777" w:rsidR="00E03E43" w:rsidRPr="00E03E43" w:rsidRDefault="00E03E43" w:rsidP="00E03E43">
            <w:pPr>
              <w:spacing w:after="120"/>
              <w:contextualSpacing/>
              <w:mirrorIndents/>
              <w:rPr>
                <w:sz w:val="20"/>
                <w:szCs w:val="20"/>
              </w:rPr>
            </w:pPr>
            <w:r w:rsidRPr="00E03E43">
              <w:rPr>
                <w:b/>
                <w:bCs/>
                <w:color w:val="000000"/>
                <w:sz w:val="20"/>
                <w:szCs w:val="20"/>
              </w:rPr>
              <w:t>3. Guild &amp; Union Compliance</w:t>
            </w:r>
          </w:p>
        </w:tc>
        <w:tc>
          <w:tcPr>
            <w:tcW w:w="657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60" w:type="dxa"/>
              <w:left w:w="100" w:type="dxa"/>
              <w:bottom w:w="60" w:type="dxa"/>
              <w:right w:w="100" w:type="dxa"/>
            </w:tcMar>
          </w:tcPr>
          <w:p w14:paraId="3599E7E8"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You must comply with all applicable guild or union collective bargaining agreements (CBAs) in connection with any GAI use during development.</w:t>
            </w:r>
          </w:p>
        </w:tc>
      </w:tr>
      <w:tr w:rsidR="00E03E43" w:rsidRPr="00E03E43" w14:paraId="5CD5E598" w14:textId="77777777" w:rsidTr="00E03E43">
        <w:tc>
          <w:tcPr>
            <w:tcW w:w="2600" w:type="dxa"/>
            <w:tcBorders>
              <w:top w:val="single" w:sz="4" w:space="0" w:color="999999"/>
              <w:left w:val="single" w:sz="4" w:space="0" w:color="999999"/>
              <w:bottom w:val="single" w:sz="4" w:space="0" w:color="999999"/>
              <w:right w:val="single" w:sz="4" w:space="0" w:color="999999"/>
            </w:tcBorders>
            <w:shd w:val="clear" w:color="auto" w:fill="D9D9D9" w:themeFill="background1" w:themeFillShade="D9"/>
            <w:tcMar>
              <w:top w:w="60" w:type="dxa"/>
              <w:left w:w="100" w:type="dxa"/>
              <w:bottom w:w="60" w:type="dxa"/>
              <w:right w:w="100" w:type="dxa"/>
            </w:tcMar>
          </w:tcPr>
          <w:p w14:paraId="1753888E" w14:textId="77777777" w:rsidR="00E03E43" w:rsidRPr="00E03E43" w:rsidRDefault="00E03E43" w:rsidP="00E03E43">
            <w:pPr>
              <w:spacing w:after="120"/>
              <w:contextualSpacing/>
              <w:mirrorIndents/>
              <w:rPr>
                <w:sz w:val="20"/>
                <w:szCs w:val="20"/>
              </w:rPr>
            </w:pPr>
            <w:r w:rsidRPr="00E03E43">
              <w:rPr>
                <w:b/>
                <w:bCs/>
                <w:color w:val="000000"/>
                <w:sz w:val="20"/>
                <w:szCs w:val="20"/>
              </w:rPr>
              <w:t>4. Quality Control &amp; Disclosure Requirements</w:t>
            </w:r>
          </w:p>
        </w:tc>
        <w:tc>
          <w:tcPr>
            <w:tcW w:w="657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60" w:type="dxa"/>
              <w:left w:w="100" w:type="dxa"/>
              <w:bottom w:w="60" w:type="dxa"/>
              <w:right w:w="100" w:type="dxa"/>
            </w:tcMar>
          </w:tcPr>
          <w:p w14:paraId="7AAA6502" w14:textId="77777777" w:rsidR="00E03E43" w:rsidRPr="00E03E43" w:rsidRDefault="00E03E43" w:rsidP="00E03E43">
            <w:pPr>
              <w:spacing w:after="120"/>
              <w:ind w:left="180"/>
              <w:contextualSpacing/>
              <w:mirrorIndents/>
              <w:rPr>
                <w:i/>
                <w:iCs/>
                <w:sz w:val="20"/>
                <w:szCs w:val="20"/>
              </w:rPr>
            </w:pPr>
          </w:p>
          <w:p w14:paraId="75F1EB1E" w14:textId="77777777" w:rsidR="00E03E43" w:rsidRPr="00E03E43" w:rsidRDefault="00E03E43" w:rsidP="00E03E43">
            <w:pPr>
              <w:spacing w:after="120"/>
              <w:ind w:left="180"/>
              <w:contextualSpacing/>
              <w:mirrorIndents/>
              <w:rPr>
                <w:i/>
                <w:iCs/>
                <w:sz w:val="20"/>
                <w:szCs w:val="20"/>
              </w:rPr>
            </w:pPr>
            <w:r w:rsidRPr="00E03E43">
              <w:rPr>
                <w:i/>
                <w:iCs/>
                <w:sz w:val="20"/>
                <w:szCs w:val="20"/>
              </w:rPr>
              <w:t>See below</w:t>
            </w:r>
          </w:p>
        </w:tc>
      </w:tr>
    </w:tbl>
    <w:p w14:paraId="14D5D043" w14:textId="77777777" w:rsidR="00E03E43" w:rsidRPr="00E03E43" w:rsidRDefault="00E03E43" w:rsidP="00E03E43">
      <w:pPr>
        <w:spacing w:after="120"/>
        <w:contextualSpacing/>
        <w:mirrorIndents/>
        <w:rPr>
          <w:sz w:val="20"/>
          <w:szCs w:val="20"/>
        </w:rPr>
      </w:pPr>
    </w:p>
    <w:p w14:paraId="69A35E39" w14:textId="77777777" w:rsidR="00E03E43" w:rsidRPr="00E03E43" w:rsidRDefault="00E03E43" w:rsidP="00E03E43">
      <w:pPr>
        <w:spacing w:after="120"/>
        <w:contextualSpacing/>
        <w:mirrorIndents/>
        <w:rPr>
          <w:sz w:val="20"/>
          <w:szCs w:val="20"/>
        </w:rPr>
      </w:pPr>
      <w:r w:rsidRPr="00E03E43">
        <w:rPr>
          <w:b/>
          <w:color w:val="1F3864"/>
          <w:sz w:val="20"/>
          <w:szCs w:val="20"/>
        </w:rPr>
        <w:t>Quality Control &amp; Disclosure Requirements</w:t>
      </w:r>
    </w:p>
    <w:p w14:paraId="3B62A047" w14:textId="77777777" w:rsidR="00E03E43" w:rsidRPr="00E03E43" w:rsidRDefault="00E03E43" w:rsidP="00E03E43">
      <w:pPr>
        <w:spacing w:after="120"/>
        <w:contextualSpacing/>
        <w:mirrorIndents/>
        <w:rPr>
          <w:sz w:val="20"/>
          <w:szCs w:val="20"/>
        </w:rPr>
      </w:pPr>
      <w:r w:rsidRPr="00E03E43">
        <w:rPr>
          <w:color w:val="000000"/>
          <w:sz w:val="20"/>
          <w:szCs w:val="20"/>
        </w:rPr>
        <w:t>When using Generative AI tools for AMS audio-visual content, ensure these additional requirements are met:</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5"/>
        <w:gridCol w:w="6570"/>
      </w:tblGrid>
      <w:tr w:rsidR="00E03E43" w:rsidRPr="00E03E43" w14:paraId="792E2B22" w14:textId="77777777" w:rsidTr="00E03E43">
        <w:trPr>
          <w:tblHeader/>
        </w:trPr>
        <w:tc>
          <w:tcPr>
            <w:tcW w:w="2605" w:type="dxa"/>
            <w:shd w:val="clear" w:color="auto" w:fill="2E75B6"/>
          </w:tcPr>
          <w:p w14:paraId="51AB8907" w14:textId="77777777" w:rsidR="00E03E43" w:rsidRPr="00E03E43" w:rsidRDefault="00E03E43" w:rsidP="00E03E43">
            <w:pPr>
              <w:spacing w:after="120"/>
              <w:contextualSpacing/>
              <w:mirrorIndents/>
              <w:rPr>
                <w:sz w:val="20"/>
                <w:szCs w:val="20"/>
              </w:rPr>
            </w:pPr>
            <w:r w:rsidRPr="00E03E43">
              <w:rPr>
                <w:b/>
                <w:color w:val="FFFFFF"/>
                <w:sz w:val="20"/>
                <w:szCs w:val="20"/>
              </w:rPr>
              <w:t>Requirement</w:t>
            </w:r>
          </w:p>
        </w:tc>
        <w:tc>
          <w:tcPr>
            <w:tcW w:w="6570" w:type="dxa"/>
            <w:shd w:val="clear" w:color="auto" w:fill="2E75B6"/>
          </w:tcPr>
          <w:p w14:paraId="3CB4A517" w14:textId="77777777" w:rsidR="00E03E43" w:rsidRPr="00E03E43" w:rsidRDefault="00E03E43" w:rsidP="00E03E43">
            <w:pPr>
              <w:spacing w:after="120"/>
              <w:contextualSpacing/>
              <w:mirrorIndents/>
              <w:rPr>
                <w:sz w:val="20"/>
                <w:szCs w:val="20"/>
              </w:rPr>
            </w:pPr>
            <w:r w:rsidRPr="00E03E43">
              <w:rPr>
                <w:b/>
                <w:color w:val="FFFFFF"/>
                <w:sz w:val="20"/>
                <w:szCs w:val="20"/>
              </w:rPr>
              <w:t>What This Means in Practice</w:t>
            </w:r>
          </w:p>
        </w:tc>
      </w:tr>
      <w:tr w:rsidR="00E03E43" w:rsidRPr="00E03E43" w14:paraId="0144DCA9" w14:textId="77777777" w:rsidTr="00E03E43">
        <w:trPr>
          <w:tblHeader/>
        </w:trPr>
        <w:tc>
          <w:tcPr>
            <w:tcW w:w="2605" w:type="dxa"/>
            <w:shd w:val="clear" w:color="auto" w:fill="D9D9D9" w:themeFill="background1" w:themeFillShade="D9"/>
          </w:tcPr>
          <w:p w14:paraId="7B39B800" w14:textId="77777777" w:rsidR="00E03E43" w:rsidRPr="00E03E43" w:rsidRDefault="00E03E43" w:rsidP="00E03E43">
            <w:pPr>
              <w:spacing w:after="120"/>
              <w:contextualSpacing/>
              <w:mirrorIndents/>
              <w:rPr>
                <w:sz w:val="20"/>
                <w:szCs w:val="20"/>
              </w:rPr>
            </w:pPr>
            <w:r w:rsidRPr="00E03E43">
              <w:rPr>
                <w:b/>
                <w:color w:val="000000"/>
                <w:sz w:val="20"/>
                <w:szCs w:val="20"/>
              </w:rPr>
              <w:t>1. Human Quality Review</w:t>
            </w:r>
          </w:p>
        </w:tc>
        <w:tc>
          <w:tcPr>
            <w:tcW w:w="6570" w:type="dxa"/>
            <w:shd w:val="clear" w:color="auto" w:fill="FFFFFF" w:themeFill="background1"/>
          </w:tcPr>
          <w:p w14:paraId="7054D38E" w14:textId="77777777" w:rsidR="00E03E43" w:rsidRPr="00E03E43" w:rsidRDefault="00E03E43" w:rsidP="00E03E43">
            <w:pPr>
              <w:spacing w:after="120"/>
              <w:ind w:left="260"/>
              <w:contextualSpacing/>
              <w:mirrorIndents/>
              <w:rPr>
                <w:sz w:val="20"/>
                <w:szCs w:val="20"/>
              </w:rPr>
            </w:pPr>
            <w:r w:rsidRPr="00E03E43">
              <w:rPr>
                <w:b/>
                <w:color w:val="000000"/>
                <w:sz w:val="20"/>
                <w:szCs w:val="20"/>
              </w:rPr>
              <w:t xml:space="preserve">•  </w:t>
            </w:r>
            <w:r w:rsidRPr="00E03E43">
              <w:rPr>
                <w:color w:val="000000"/>
                <w:sz w:val="20"/>
                <w:szCs w:val="20"/>
              </w:rPr>
              <w:t>All AI-generated content must undergo quality control review by a human reviewer before delivery to AMS.</w:t>
            </w:r>
          </w:p>
        </w:tc>
      </w:tr>
      <w:tr w:rsidR="00E03E43" w:rsidRPr="00E03E43" w14:paraId="3EE03F4B" w14:textId="77777777" w:rsidTr="00E03E43">
        <w:trPr>
          <w:tblHeader/>
        </w:trPr>
        <w:tc>
          <w:tcPr>
            <w:tcW w:w="2605" w:type="dxa"/>
            <w:shd w:val="clear" w:color="auto" w:fill="D9D9D9" w:themeFill="background1" w:themeFillShade="D9"/>
          </w:tcPr>
          <w:p w14:paraId="49D1EC6D" w14:textId="77777777" w:rsidR="00E03E43" w:rsidRPr="00E03E43" w:rsidRDefault="00E03E43" w:rsidP="00E03E43">
            <w:pPr>
              <w:spacing w:after="120"/>
              <w:contextualSpacing/>
              <w:mirrorIndents/>
              <w:rPr>
                <w:sz w:val="20"/>
                <w:szCs w:val="20"/>
              </w:rPr>
            </w:pPr>
            <w:r w:rsidRPr="00E03E43">
              <w:rPr>
                <w:b/>
                <w:color w:val="000000"/>
                <w:sz w:val="20"/>
                <w:szCs w:val="20"/>
              </w:rPr>
              <w:t>2. Record Keeping</w:t>
            </w:r>
          </w:p>
        </w:tc>
        <w:tc>
          <w:tcPr>
            <w:tcW w:w="6570" w:type="dxa"/>
            <w:shd w:val="clear" w:color="auto" w:fill="FFFFFF" w:themeFill="background1"/>
          </w:tcPr>
          <w:p w14:paraId="1567F1CF" w14:textId="77777777" w:rsidR="00E03E43" w:rsidRPr="00E03E43" w:rsidRDefault="00E03E43" w:rsidP="00E03E43">
            <w:pPr>
              <w:spacing w:after="120"/>
              <w:ind w:left="180"/>
              <w:contextualSpacing/>
              <w:mirrorIndents/>
              <w:rPr>
                <w:sz w:val="20"/>
                <w:szCs w:val="20"/>
              </w:rPr>
            </w:pPr>
            <w:r w:rsidRPr="00E03E43">
              <w:rPr>
                <w:b/>
                <w:color w:val="000000" w:themeColor="text1"/>
                <w:sz w:val="20"/>
                <w:szCs w:val="20"/>
              </w:rPr>
              <w:t xml:space="preserve">•  </w:t>
            </w:r>
            <w:r w:rsidRPr="00E03E43">
              <w:rPr>
                <w:color w:val="000000" w:themeColor="text1"/>
                <w:sz w:val="20"/>
                <w:szCs w:val="20"/>
              </w:rPr>
              <w:t>Keep clear, comprehensive records of all GAI use, including: details of the approved GAI usage, specific GAI tools / technologies utilized, any prompts and reference images used, and records showing which core creative elements originated from human creators and which portions were GAI-generated (e.g., meeting notes, story cards, writer's notes, drafts, version control).</w:t>
            </w:r>
          </w:p>
          <w:p w14:paraId="4FB459D4"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Retain evidence of human</w:t>
            </w:r>
            <w:r w:rsidRPr="00E03E43">
              <w:rPr>
                <w:color w:val="000000"/>
                <w:sz w:val="20"/>
                <w:szCs w:val="20"/>
              </w:rPr>
              <w:t xml:space="preserve"> </w:t>
            </w:r>
            <w:r w:rsidRPr="00E03E43">
              <w:rPr>
                <w:color w:val="000000"/>
                <w:sz w:val="20"/>
                <w:szCs w:val="20"/>
              </w:rPr>
              <w:t xml:space="preserve">decisions and </w:t>
            </w:r>
            <w:proofErr w:type="gramStart"/>
            <w:r w:rsidRPr="00E03E43">
              <w:rPr>
                <w:color w:val="000000"/>
                <w:sz w:val="20"/>
                <w:szCs w:val="20"/>
              </w:rPr>
              <w:t>revision process</w:t>
            </w:r>
            <w:proofErr w:type="gramEnd"/>
            <w:r w:rsidRPr="00E03E43">
              <w:rPr>
                <w:color w:val="000000"/>
                <w:sz w:val="20"/>
                <w:szCs w:val="20"/>
              </w:rPr>
              <w:t xml:space="preserve"> throughout development, including any GAI prompts used.</w:t>
            </w:r>
          </w:p>
          <w:p w14:paraId="54E70CBB" w14:textId="77777777" w:rsidR="00E03E43" w:rsidRPr="00E03E43" w:rsidRDefault="00E03E43" w:rsidP="00E03E43">
            <w:pPr>
              <w:spacing w:after="120"/>
              <w:ind w:left="260"/>
              <w:contextualSpacing/>
              <w:mirrorIndents/>
              <w:rPr>
                <w:sz w:val="20"/>
                <w:szCs w:val="20"/>
              </w:rPr>
            </w:pPr>
            <w:r w:rsidRPr="00E03E43">
              <w:rPr>
                <w:b/>
                <w:bCs/>
                <w:color w:val="000000"/>
                <w:sz w:val="20"/>
                <w:szCs w:val="20"/>
              </w:rPr>
              <w:t xml:space="preserve">•  </w:t>
            </w:r>
            <w:r w:rsidRPr="00E03E43">
              <w:rPr>
                <w:color w:val="000000"/>
                <w:sz w:val="20"/>
                <w:szCs w:val="20"/>
              </w:rPr>
              <w:t>Provide AMS with copies of these records upon request.</w:t>
            </w:r>
          </w:p>
        </w:tc>
      </w:tr>
    </w:tbl>
    <w:p w14:paraId="3BE90686" w14:textId="77777777" w:rsidR="00E03E43" w:rsidRPr="00E03E43" w:rsidRDefault="00E03E43" w:rsidP="00E03E43">
      <w:pPr>
        <w:spacing w:after="120"/>
        <w:contextualSpacing/>
        <w:mirrorIndents/>
        <w:rPr>
          <w:sz w:val="20"/>
          <w:szCs w:val="20"/>
        </w:rPr>
      </w:pPr>
    </w:p>
    <w:p w14:paraId="75AC1A31" w14:textId="77777777" w:rsidR="00E03E43" w:rsidRPr="00E03E43" w:rsidRDefault="00E03E43" w:rsidP="00E03E43">
      <w:pPr>
        <w:spacing w:after="120"/>
        <w:contextualSpacing/>
        <w:mirrorIndents/>
        <w:rPr>
          <w:sz w:val="20"/>
          <w:szCs w:val="20"/>
        </w:rPr>
      </w:pPr>
      <w:r w:rsidRPr="00E03E43">
        <w:rPr>
          <w:b/>
          <w:bCs/>
          <w:color w:val="1F3864"/>
          <w:sz w:val="20"/>
          <w:szCs w:val="20"/>
        </w:rPr>
        <w:t>Questions? Need Approval?</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75"/>
      </w:tblGrid>
      <w:tr w:rsidR="00E03E43" w:rsidRPr="00E03E43" w14:paraId="18F43E50" w14:textId="77777777" w:rsidTr="00E03E43">
        <w:tc>
          <w:tcPr>
            <w:tcW w:w="9175" w:type="dxa"/>
            <w:tcBorders>
              <w:top w:val="single" w:sz="4" w:space="0" w:color="999999"/>
              <w:left w:val="single" w:sz="4" w:space="0" w:color="999999"/>
              <w:bottom w:val="single" w:sz="4" w:space="0" w:color="999999"/>
              <w:right w:val="single" w:sz="4" w:space="0" w:color="999999"/>
            </w:tcBorders>
            <w:shd w:val="clear" w:color="auto" w:fill="EBF3FB"/>
            <w:tcMar>
              <w:top w:w="60" w:type="dxa"/>
              <w:left w:w="100" w:type="dxa"/>
              <w:bottom w:w="60" w:type="dxa"/>
              <w:right w:w="100" w:type="dxa"/>
            </w:tcMar>
          </w:tcPr>
          <w:p w14:paraId="6675CFFF" w14:textId="77777777" w:rsidR="00E03E43" w:rsidRPr="00E03E43" w:rsidRDefault="00E03E43" w:rsidP="00E03E43">
            <w:pPr>
              <w:spacing w:after="120"/>
              <w:contextualSpacing/>
              <w:mirrorIndents/>
              <w:rPr>
                <w:sz w:val="20"/>
                <w:szCs w:val="20"/>
              </w:rPr>
            </w:pPr>
            <w:r w:rsidRPr="00E03E43">
              <w:rPr>
                <w:b/>
                <w:bCs/>
                <w:color w:val="000000"/>
                <w:sz w:val="20"/>
                <w:szCs w:val="20"/>
              </w:rPr>
              <w:t>Contact your AMS Point of Contact for:</w:t>
            </w:r>
          </w:p>
          <w:p w14:paraId="50B94FC3"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Up-to-date lists of approved and prohibited tools</w:t>
            </w:r>
          </w:p>
          <w:p w14:paraId="7035DBC8"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Submitting a use-case for Legal approval</w:t>
            </w:r>
          </w:p>
          <w:p w14:paraId="5D3D6FBB" w14:textId="77777777" w:rsidR="00E03E43" w:rsidRPr="00E03E43" w:rsidRDefault="00E03E43" w:rsidP="00E03E43">
            <w:pPr>
              <w:spacing w:after="120"/>
              <w:ind w:left="180"/>
              <w:contextualSpacing/>
              <w:mirrorIndents/>
              <w:rPr>
                <w:sz w:val="20"/>
                <w:szCs w:val="20"/>
              </w:rPr>
            </w:pPr>
            <w:r w:rsidRPr="00E03E43">
              <w:rPr>
                <w:b/>
                <w:bCs/>
                <w:color w:val="000000"/>
                <w:sz w:val="20"/>
                <w:szCs w:val="20"/>
              </w:rPr>
              <w:t xml:space="preserve">•  </w:t>
            </w:r>
            <w:r w:rsidRPr="00E03E43">
              <w:rPr>
                <w:color w:val="000000"/>
                <w:sz w:val="20"/>
                <w:szCs w:val="20"/>
              </w:rPr>
              <w:t>Guidance on edge cases or any other questions</w:t>
            </w:r>
          </w:p>
        </w:tc>
      </w:tr>
    </w:tbl>
    <w:p w14:paraId="10433825" w14:textId="70495DBC" w:rsidR="001B28E9" w:rsidRPr="00E03E43" w:rsidRDefault="001B28E9" w:rsidP="00E03E43">
      <w:pPr>
        <w:spacing w:after="120"/>
        <w:contextualSpacing/>
        <w:mirrorIndents/>
        <w:rPr>
          <w:rFonts w:ascii="Calibri" w:hAnsi="Calibri" w:cs="Calibri"/>
          <w:sz w:val="20"/>
          <w:szCs w:val="20"/>
        </w:rPr>
      </w:pPr>
    </w:p>
    <w:sectPr w:rsidR="001B28E9" w:rsidRPr="00E03E43" w:rsidSect="00E03E43">
      <w:pgSz w:w="12240" w:h="15840"/>
      <w:pgMar w:top="1440"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CD1F" w14:textId="77777777" w:rsidR="00EE0867" w:rsidRDefault="00EE0867" w:rsidP="00E03E43">
      <w:pPr>
        <w:spacing w:after="0" w:line="240" w:lineRule="auto"/>
      </w:pPr>
      <w:r>
        <w:separator/>
      </w:r>
    </w:p>
  </w:endnote>
  <w:endnote w:type="continuationSeparator" w:id="0">
    <w:p w14:paraId="3B2B3F23" w14:textId="77777777" w:rsidR="00EE0867" w:rsidRDefault="00EE0867" w:rsidP="00E03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CD7F5" w14:textId="77777777" w:rsidR="00EE0867" w:rsidRDefault="00EE0867" w:rsidP="00E03E43">
      <w:pPr>
        <w:spacing w:after="0" w:line="240" w:lineRule="auto"/>
      </w:pPr>
      <w:r>
        <w:separator/>
      </w:r>
    </w:p>
  </w:footnote>
  <w:footnote w:type="continuationSeparator" w:id="0">
    <w:p w14:paraId="6ADE29C8" w14:textId="77777777" w:rsidR="00EE0867" w:rsidRDefault="00EE0867" w:rsidP="00E03E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EA26"/>
    <w:multiLevelType w:val="hybridMultilevel"/>
    <w:tmpl w:val="32EE22C0"/>
    <w:lvl w:ilvl="0" w:tplc="AA8C6808">
      <w:start w:val="2"/>
      <w:numFmt w:val="decimal"/>
      <w:lvlText w:val="%1."/>
      <w:lvlJc w:val="left"/>
      <w:pPr>
        <w:ind w:left="720" w:hanging="360"/>
      </w:pPr>
    </w:lvl>
    <w:lvl w:ilvl="1" w:tplc="5E321822">
      <w:start w:val="1"/>
      <w:numFmt w:val="lowerLetter"/>
      <w:lvlText w:val="%2."/>
      <w:lvlJc w:val="left"/>
      <w:pPr>
        <w:ind w:left="1440" w:hanging="360"/>
      </w:pPr>
    </w:lvl>
    <w:lvl w:ilvl="2" w:tplc="4E80FAAA">
      <w:start w:val="1"/>
      <w:numFmt w:val="lowerRoman"/>
      <w:lvlText w:val="%3."/>
      <w:lvlJc w:val="right"/>
      <w:pPr>
        <w:ind w:left="2160" w:hanging="180"/>
      </w:pPr>
    </w:lvl>
    <w:lvl w:ilvl="3" w:tplc="01D0D76E">
      <w:start w:val="1"/>
      <w:numFmt w:val="decimal"/>
      <w:lvlText w:val="%4."/>
      <w:lvlJc w:val="left"/>
      <w:pPr>
        <w:ind w:left="2880" w:hanging="360"/>
      </w:pPr>
    </w:lvl>
    <w:lvl w:ilvl="4" w:tplc="1FDEFE90">
      <w:start w:val="1"/>
      <w:numFmt w:val="lowerLetter"/>
      <w:lvlText w:val="%5."/>
      <w:lvlJc w:val="left"/>
      <w:pPr>
        <w:ind w:left="3600" w:hanging="360"/>
      </w:pPr>
    </w:lvl>
    <w:lvl w:ilvl="5" w:tplc="83863B40">
      <w:start w:val="1"/>
      <w:numFmt w:val="lowerRoman"/>
      <w:lvlText w:val="%6."/>
      <w:lvlJc w:val="right"/>
      <w:pPr>
        <w:ind w:left="4320" w:hanging="180"/>
      </w:pPr>
    </w:lvl>
    <w:lvl w:ilvl="6" w:tplc="5BDCA12E">
      <w:start w:val="1"/>
      <w:numFmt w:val="decimal"/>
      <w:lvlText w:val="%7."/>
      <w:lvlJc w:val="left"/>
      <w:pPr>
        <w:ind w:left="5040" w:hanging="360"/>
      </w:pPr>
    </w:lvl>
    <w:lvl w:ilvl="7" w:tplc="0E62437A">
      <w:start w:val="1"/>
      <w:numFmt w:val="lowerLetter"/>
      <w:lvlText w:val="%8."/>
      <w:lvlJc w:val="left"/>
      <w:pPr>
        <w:ind w:left="5760" w:hanging="360"/>
      </w:pPr>
    </w:lvl>
    <w:lvl w:ilvl="8" w:tplc="F75AC486">
      <w:start w:val="1"/>
      <w:numFmt w:val="lowerRoman"/>
      <w:lvlText w:val="%9."/>
      <w:lvlJc w:val="right"/>
      <w:pPr>
        <w:ind w:left="6480" w:hanging="180"/>
      </w:pPr>
    </w:lvl>
  </w:abstractNum>
  <w:abstractNum w:abstractNumId="1" w15:restartNumberingAfterBreak="0">
    <w:nsid w:val="03EE5F11"/>
    <w:multiLevelType w:val="multilevel"/>
    <w:tmpl w:val="A9B07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C37CA"/>
    <w:multiLevelType w:val="hybridMultilevel"/>
    <w:tmpl w:val="14521678"/>
    <w:lvl w:ilvl="0" w:tplc="71D0DBCC">
      <w:start w:val="1"/>
      <w:numFmt w:val="bullet"/>
      <w:lvlText w:val=""/>
      <w:lvlJc w:val="left"/>
      <w:pPr>
        <w:ind w:left="720" w:hanging="360"/>
      </w:pPr>
      <w:rPr>
        <w:rFonts w:ascii="Symbol" w:hAnsi="Symbol" w:hint="default"/>
      </w:rPr>
    </w:lvl>
    <w:lvl w:ilvl="1" w:tplc="A1F846DE" w:tentative="1">
      <w:start w:val="1"/>
      <w:numFmt w:val="bullet"/>
      <w:lvlText w:val="o"/>
      <w:lvlJc w:val="left"/>
      <w:pPr>
        <w:ind w:left="1440" w:hanging="360"/>
      </w:pPr>
      <w:rPr>
        <w:rFonts w:ascii="Courier New" w:hAnsi="Courier New" w:cs="Courier New" w:hint="default"/>
      </w:rPr>
    </w:lvl>
    <w:lvl w:ilvl="2" w:tplc="43CA328C" w:tentative="1">
      <w:start w:val="1"/>
      <w:numFmt w:val="bullet"/>
      <w:lvlText w:val=""/>
      <w:lvlJc w:val="left"/>
      <w:pPr>
        <w:ind w:left="2160" w:hanging="360"/>
      </w:pPr>
      <w:rPr>
        <w:rFonts w:ascii="Wingdings" w:hAnsi="Wingdings" w:hint="default"/>
      </w:rPr>
    </w:lvl>
    <w:lvl w:ilvl="3" w:tplc="856ABBA4" w:tentative="1">
      <w:start w:val="1"/>
      <w:numFmt w:val="bullet"/>
      <w:lvlText w:val=""/>
      <w:lvlJc w:val="left"/>
      <w:pPr>
        <w:ind w:left="2880" w:hanging="360"/>
      </w:pPr>
      <w:rPr>
        <w:rFonts w:ascii="Symbol" w:hAnsi="Symbol" w:hint="default"/>
      </w:rPr>
    </w:lvl>
    <w:lvl w:ilvl="4" w:tplc="3230D8C6" w:tentative="1">
      <w:start w:val="1"/>
      <w:numFmt w:val="bullet"/>
      <w:lvlText w:val="o"/>
      <w:lvlJc w:val="left"/>
      <w:pPr>
        <w:ind w:left="3600" w:hanging="360"/>
      </w:pPr>
      <w:rPr>
        <w:rFonts w:ascii="Courier New" w:hAnsi="Courier New" w:cs="Courier New" w:hint="default"/>
      </w:rPr>
    </w:lvl>
    <w:lvl w:ilvl="5" w:tplc="B866D306" w:tentative="1">
      <w:start w:val="1"/>
      <w:numFmt w:val="bullet"/>
      <w:lvlText w:val=""/>
      <w:lvlJc w:val="left"/>
      <w:pPr>
        <w:ind w:left="4320" w:hanging="360"/>
      </w:pPr>
      <w:rPr>
        <w:rFonts w:ascii="Wingdings" w:hAnsi="Wingdings" w:hint="default"/>
      </w:rPr>
    </w:lvl>
    <w:lvl w:ilvl="6" w:tplc="08A05D0C" w:tentative="1">
      <w:start w:val="1"/>
      <w:numFmt w:val="bullet"/>
      <w:lvlText w:val=""/>
      <w:lvlJc w:val="left"/>
      <w:pPr>
        <w:ind w:left="5040" w:hanging="360"/>
      </w:pPr>
      <w:rPr>
        <w:rFonts w:ascii="Symbol" w:hAnsi="Symbol" w:hint="default"/>
      </w:rPr>
    </w:lvl>
    <w:lvl w:ilvl="7" w:tplc="2BC20690" w:tentative="1">
      <w:start w:val="1"/>
      <w:numFmt w:val="bullet"/>
      <w:lvlText w:val="o"/>
      <w:lvlJc w:val="left"/>
      <w:pPr>
        <w:ind w:left="5760" w:hanging="360"/>
      </w:pPr>
      <w:rPr>
        <w:rFonts w:ascii="Courier New" w:hAnsi="Courier New" w:cs="Courier New" w:hint="default"/>
      </w:rPr>
    </w:lvl>
    <w:lvl w:ilvl="8" w:tplc="05A6357A" w:tentative="1">
      <w:start w:val="1"/>
      <w:numFmt w:val="bullet"/>
      <w:lvlText w:val=""/>
      <w:lvlJc w:val="left"/>
      <w:pPr>
        <w:ind w:left="6480" w:hanging="360"/>
      </w:pPr>
      <w:rPr>
        <w:rFonts w:ascii="Wingdings" w:hAnsi="Wingdings" w:hint="default"/>
      </w:rPr>
    </w:lvl>
  </w:abstractNum>
  <w:abstractNum w:abstractNumId="3" w15:restartNumberingAfterBreak="0">
    <w:nsid w:val="101BCCD0"/>
    <w:multiLevelType w:val="hybridMultilevel"/>
    <w:tmpl w:val="57F27498"/>
    <w:lvl w:ilvl="0" w:tplc="4F3E50A0">
      <w:start w:val="1"/>
      <w:numFmt w:val="bullet"/>
      <w:lvlText w:val="o"/>
      <w:lvlJc w:val="left"/>
      <w:pPr>
        <w:ind w:left="720" w:hanging="360"/>
      </w:pPr>
      <w:rPr>
        <w:rFonts w:ascii="&quot;Courier New&quot;" w:hAnsi="&quot;Courier New&quot;" w:hint="default"/>
      </w:rPr>
    </w:lvl>
    <w:lvl w:ilvl="1" w:tplc="A4B89CD0">
      <w:start w:val="1"/>
      <w:numFmt w:val="bullet"/>
      <w:lvlText w:val="o"/>
      <w:lvlJc w:val="left"/>
      <w:pPr>
        <w:ind w:left="1440" w:hanging="360"/>
      </w:pPr>
      <w:rPr>
        <w:rFonts w:ascii="Courier New" w:hAnsi="Courier New" w:hint="default"/>
      </w:rPr>
    </w:lvl>
    <w:lvl w:ilvl="2" w:tplc="699854CE">
      <w:start w:val="1"/>
      <w:numFmt w:val="bullet"/>
      <w:lvlText w:val=""/>
      <w:lvlJc w:val="left"/>
      <w:pPr>
        <w:ind w:left="2160" w:hanging="360"/>
      </w:pPr>
      <w:rPr>
        <w:rFonts w:ascii="Wingdings" w:hAnsi="Wingdings" w:hint="default"/>
      </w:rPr>
    </w:lvl>
    <w:lvl w:ilvl="3" w:tplc="E110CAB8">
      <w:start w:val="1"/>
      <w:numFmt w:val="bullet"/>
      <w:lvlText w:val=""/>
      <w:lvlJc w:val="left"/>
      <w:pPr>
        <w:ind w:left="2880" w:hanging="360"/>
      </w:pPr>
      <w:rPr>
        <w:rFonts w:ascii="Symbol" w:hAnsi="Symbol" w:hint="default"/>
      </w:rPr>
    </w:lvl>
    <w:lvl w:ilvl="4" w:tplc="AA98FC28">
      <w:start w:val="1"/>
      <w:numFmt w:val="bullet"/>
      <w:lvlText w:val="o"/>
      <w:lvlJc w:val="left"/>
      <w:pPr>
        <w:ind w:left="3600" w:hanging="360"/>
      </w:pPr>
      <w:rPr>
        <w:rFonts w:ascii="Courier New" w:hAnsi="Courier New" w:hint="default"/>
      </w:rPr>
    </w:lvl>
    <w:lvl w:ilvl="5" w:tplc="439291F2">
      <w:start w:val="1"/>
      <w:numFmt w:val="bullet"/>
      <w:lvlText w:val=""/>
      <w:lvlJc w:val="left"/>
      <w:pPr>
        <w:ind w:left="4320" w:hanging="360"/>
      </w:pPr>
      <w:rPr>
        <w:rFonts w:ascii="Wingdings" w:hAnsi="Wingdings" w:hint="default"/>
      </w:rPr>
    </w:lvl>
    <w:lvl w:ilvl="6" w:tplc="90963A3E">
      <w:start w:val="1"/>
      <w:numFmt w:val="bullet"/>
      <w:lvlText w:val=""/>
      <w:lvlJc w:val="left"/>
      <w:pPr>
        <w:ind w:left="5040" w:hanging="360"/>
      </w:pPr>
      <w:rPr>
        <w:rFonts w:ascii="Symbol" w:hAnsi="Symbol" w:hint="default"/>
      </w:rPr>
    </w:lvl>
    <w:lvl w:ilvl="7" w:tplc="AAE24542">
      <w:start w:val="1"/>
      <w:numFmt w:val="bullet"/>
      <w:lvlText w:val="o"/>
      <w:lvlJc w:val="left"/>
      <w:pPr>
        <w:ind w:left="5760" w:hanging="360"/>
      </w:pPr>
      <w:rPr>
        <w:rFonts w:ascii="Courier New" w:hAnsi="Courier New" w:hint="default"/>
      </w:rPr>
    </w:lvl>
    <w:lvl w:ilvl="8" w:tplc="79A410EC">
      <w:start w:val="1"/>
      <w:numFmt w:val="bullet"/>
      <w:lvlText w:val=""/>
      <w:lvlJc w:val="left"/>
      <w:pPr>
        <w:ind w:left="6480" w:hanging="360"/>
      </w:pPr>
      <w:rPr>
        <w:rFonts w:ascii="Wingdings" w:hAnsi="Wingdings" w:hint="default"/>
      </w:rPr>
    </w:lvl>
  </w:abstractNum>
  <w:abstractNum w:abstractNumId="4" w15:restartNumberingAfterBreak="0">
    <w:nsid w:val="14EC621B"/>
    <w:multiLevelType w:val="hybridMultilevel"/>
    <w:tmpl w:val="E1F061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7C3681"/>
    <w:multiLevelType w:val="hybridMultilevel"/>
    <w:tmpl w:val="675CB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DFECA"/>
    <w:multiLevelType w:val="hybridMultilevel"/>
    <w:tmpl w:val="2C7A8A62"/>
    <w:lvl w:ilvl="0" w:tplc="5FCC9B94">
      <w:start w:val="1"/>
      <w:numFmt w:val="bullet"/>
      <w:lvlText w:val="·"/>
      <w:lvlJc w:val="left"/>
      <w:pPr>
        <w:ind w:left="720" w:hanging="360"/>
      </w:pPr>
      <w:rPr>
        <w:rFonts w:ascii="Symbol" w:hAnsi="Symbol" w:hint="default"/>
      </w:rPr>
    </w:lvl>
    <w:lvl w:ilvl="1" w:tplc="115C5696">
      <w:start w:val="1"/>
      <w:numFmt w:val="bullet"/>
      <w:lvlText w:val="o"/>
      <w:lvlJc w:val="left"/>
      <w:pPr>
        <w:ind w:left="1440" w:hanging="360"/>
      </w:pPr>
      <w:rPr>
        <w:rFonts w:ascii="Courier New" w:hAnsi="Courier New" w:hint="default"/>
      </w:rPr>
    </w:lvl>
    <w:lvl w:ilvl="2" w:tplc="4EBCF704">
      <w:start w:val="1"/>
      <w:numFmt w:val="bullet"/>
      <w:lvlText w:val=""/>
      <w:lvlJc w:val="left"/>
      <w:pPr>
        <w:ind w:left="2160" w:hanging="360"/>
      </w:pPr>
      <w:rPr>
        <w:rFonts w:ascii="Wingdings" w:hAnsi="Wingdings" w:hint="default"/>
      </w:rPr>
    </w:lvl>
    <w:lvl w:ilvl="3" w:tplc="F29017D0">
      <w:start w:val="1"/>
      <w:numFmt w:val="bullet"/>
      <w:lvlText w:val=""/>
      <w:lvlJc w:val="left"/>
      <w:pPr>
        <w:ind w:left="2880" w:hanging="360"/>
      </w:pPr>
      <w:rPr>
        <w:rFonts w:ascii="Symbol" w:hAnsi="Symbol" w:hint="default"/>
      </w:rPr>
    </w:lvl>
    <w:lvl w:ilvl="4" w:tplc="CC1E181E">
      <w:start w:val="1"/>
      <w:numFmt w:val="bullet"/>
      <w:lvlText w:val="o"/>
      <w:lvlJc w:val="left"/>
      <w:pPr>
        <w:ind w:left="3600" w:hanging="360"/>
      </w:pPr>
      <w:rPr>
        <w:rFonts w:ascii="Courier New" w:hAnsi="Courier New" w:hint="default"/>
      </w:rPr>
    </w:lvl>
    <w:lvl w:ilvl="5" w:tplc="B94624E0">
      <w:start w:val="1"/>
      <w:numFmt w:val="bullet"/>
      <w:lvlText w:val=""/>
      <w:lvlJc w:val="left"/>
      <w:pPr>
        <w:ind w:left="4320" w:hanging="360"/>
      </w:pPr>
      <w:rPr>
        <w:rFonts w:ascii="Wingdings" w:hAnsi="Wingdings" w:hint="default"/>
      </w:rPr>
    </w:lvl>
    <w:lvl w:ilvl="6" w:tplc="30DE0F82">
      <w:start w:val="1"/>
      <w:numFmt w:val="bullet"/>
      <w:lvlText w:val=""/>
      <w:lvlJc w:val="left"/>
      <w:pPr>
        <w:ind w:left="5040" w:hanging="360"/>
      </w:pPr>
      <w:rPr>
        <w:rFonts w:ascii="Symbol" w:hAnsi="Symbol" w:hint="default"/>
      </w:rPr>
    </w:lvl>
    <w:lvl w:ilvl="7" w:tplc="3062883A">
      <w:start w:val="1"/>
      <w:numFmt w:val="bullet"/>
      <w:lvlText w:val="o"/>
      <w:lvlJc w:val="left"/>
      <w:pPr>
        <w:ind w:left="5760" w:hanging="360"/>
      </w:pPr>
      <w:rPr>
        <w:rFonts w:ascii="Courier New" w:hAnsi="Courier New" w:hint="default"/>
      </w:rPr>
    </w:lvl>
    <w:lvl w:ilvl="8" w:tplc="C36ECB18">
      <w:start w:val="1"/>
      <w:numFmt w:val="bullet"/>
      <w:lvlText w:val=""/>
      <w:lvlJc w:val="left"/>
      <w:pPr>
        <w:ind w:left="6480" w:hanging="360"/>
      </w:pPr>
      <w:rPr>
        <w:rFonts w:ascii="Wingdings" w:hAnsi="Wingdings" w:hint="default"/>
      </w:rPr>
    </w:lvl>
  </w:abstractNum>
  <w:abstractNum w:abstractNumId="7" w15:restartNumberingAfterBreak="0">
    <w:nsid w:val="1B8F7FC4"/>
    <w:multiLevelType w:val="hybridMultilevel"/>
    <w:tmpl w:val="7124D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A70A1"/>
    <w:multiLevelType w:val="hybridMultilevel"/>
    <w:tmpl w:val="05F62948"/>
    <w:lvl w:ilvl="0" w:tplc="F7CABD0E">
      <w:start w:val="3"/>
      <w:numFmt w:val="decimal"/>
      <w:lvlText w:val="%1."/>
      <w:lvlJc w:val="left"/>
      <w:pPr>
        <w:ind w:left="720" w:hanging="360"/>
      </w:pPr>
    </w:lvl>
    <w:lvl w:ilvl="1" w:tplc="3A842B0A">
      <w:start w:val="1"/>
      <w:numFmt w:val="lowerLetter"/>
      <w:lvlText w:val="%2."/>
      <w:lvlJc w:val="left"/>
      <w:pPr>
        <w:ind w:left="1440" w:hanging="360"/>
      </w:pPr>
    </w:lvl>
    <w:lvl w:ilvl="2" w:tplc="6C2C6038">
      <w:start w:val="1"/>
      <w:numFmt w:val="lowerRoman"/>
      <w:lvlText w:val="%3."/>
      <w:lvlJc w:val="right"/>
      <w:pPr>
        <w:ind w:left="2160" w:hanging="180"/>
      </w:pPr>
    </w:lvl>
    <w:lvl w:ilvl="3" w:tplc="9C249DFA">
      <w:start w:val="1"/>
      <w:numFmt w:val="decimal"/>
      <w:lvlText w:val="%4."/>
      <w:lvlJc w:val="left"/>
      <w:pPr>
        <w:ind w:left="2880" w:hanging="360"/>
      </w:pPr>
    </w:lvl>
    <w:lvl w:ilvl="4" w:tplc="FE384470">
      <w:start w:val="1"/>
      <w:numFmt w:val="lowerLetter"/>
      <w:lvlText w:val="%5."/>
      <w:lvlJc w:val="left"/>
      <w:pPr>
        <w:ind w:left="3600" w:hanging="360"/>
      </w:pPr>
    </w:lvl>
    <w:lvl w:ilvl="5" w:tplc="12E64F92">
      <w:start w:val="1"/>
      <w:numFmt w:val="lowerRoman"/>
      <w:lvlText w:val="%6."/>
      <w:lvlJc w:val="right"/>
      <w:pPr>
        <w:ind w:left="4320" w:hanging="180"/>
      </w:pPr>
    </w:lvl>
    <w:lvl w:ilvl="6" w:tplc="0DB0714E">
      <w:start w:val="1"/>
      <w:numFmt w:val="decimal"/>
      <w:lvlText w:val="%7."/>
      <w:lvlJc w:val="left"/>
      <w:pPr>
        <w:ind w:left="5040" w:hanging="360"/>
      </w:pPr>
    </w:lvl>
    <w:lvl w:ilvl="7" w:tplc="2444AE80">
      <w:start w:val="1"/>
      <w:numFmt w:val="lowerLetter"/>
      <w:lvlText w:val="%8."/>
      <w:lvlJc w:val="left"/>
      <w:pPr>
        <w:ind w:left="5760" w:hanging="360"/>
      </w:pPr>
    </w:lvl>
    <w:lvl w:ilvl="8" w:tplc="0C14A664">
      <w:start w:val="1"/>
      <w:numFmt w:val="lowerRoman"/>
      <w:lvlText w:val="%9."/>
      <w:lvlJc w:val="right"/>
      <w:pPr>
        <w:ind w:left="6480" w:hanging="180"/>
      </w:pPr>
    </w:lvl>
  </w:abstractNum>
  <w:abstractNum w:abstractNumId="9" w15:restartNumberingAfterBreak="0">
    <w:nsid w:val="1F8E2F35"/>
    <w:multiLevelType w:val="hybridMultilevel"/>
    <w:tmpl w:val="A544D3B2"/>
    <w:lvl w:ilvl="0" w:tplc="8BC69B90">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B23D"/>
    <w:multiLevelType w:val="hybridMultilevel"/>
    <w:tmpl w:val="683E9C00"/>
    <w:lvl w:ilvl="0" w:tplc="268AEBDC">
      <w:start w:val="1"/>
      <w:numFmt w:val="decimal"/>
      <w:lvlText w:val="%1."/>
      <w:lvlJc w:val="left"/>
      <w:pPr>
        <w:ind w:left="720" w:hanging="360"/>
      </w:pPr>
    </w:lvl>
    <w:lvl w:ilvl="1" w:tplc="112AF724">
      <w:start w:val="1"/>
      <w:numFmt w:val="lowerLetter"/>
      <w:lvlText w:val="%2."/>
      <w:lvlJc w:val="left"/>
      <w:pPr>
        <w:ind w:left="1440" w:hanging="360"/>
      </w:pPr>
    </w:lvl>
    <w:lvl w:ilvl="2" w:tplc="BEF41086">
      <w:start w:val="1"/>
      <w:numFmt w:val="lowerRoman"/>
      <w:lvlText w:val="%3."/>
      <w:lvlJc w:val="right"/>
      <w:pPr>
        <w:ind w:left="2160" w:hanging="180"/>
      </w:pPr>
    </w:lvl>
    <w:lvl w:ilvl="3" w:tplc="38BCF060">
      <w:start w:val="1"/>
      <w:numFmt w:val="decimal"/>
      <w:lvlText w:val="%4."/>
      <w:lvlJc w:val="left"/>
      <w:pPr>
        <w:ind w:left="2880" w:hanging="360"/>
      </w:pPr>
    </w:lvl>
    <w:lvl w:ilvl="4" w:tplc="1A1CE4B4">
      <w:start w:val="1"/>
      <w:numFmt w:val="lowerLetter"/>
      <w:lvlText w:val="%5."/>
      <w:lvlJc w:val="left"/>
      <w:pPr>
        <w:ind w:left="3600" w:hanging="360"/>
      </w:pPr>
    </w:lvl>
    <w:lvl w:ilvl="5" w:tplc="8CF2BB0C">
      <w:start w:val="1"/>
      <w:numFmt w:val="lowerRoman"/>
      <w:lvlText w:val="%6."/>
      <w:lvlJc w:val="right"/>
      <w:pPr>
        <w:ind w:left="4320" w:hanging="180"/>
      </w:pPr>
    </w:lvl>
    <w:lvl w:ilvl="6" w:tplc="2F2406B2">
      <w:start w:val="1"/>
      <w:numFmt w:val="decimal"/>
      <w:lvlText w:val="%7."/>
      <w:lvlJc w:val="left"/>
      <w:pPr>
        <w:ind w:left="5040" w:hanging="360"/>
      </w:pPr>
    </w:lvl>
    <w:lvl w:ilvl="7" w:tplc="5E869DCA">
      <w:start w:val="1"/>
      <w:numFmt w:val="lowerLetter"/>
      <w:lvlText w:val="%8."/>
      <w:lvlJc w:val="left"/>
      <w:pPr>
        <w:ind w:left="5760" w:hanging="360"/>
      </w:pPr>
    </w:lvl>
    <w:lvl w:ilvl="8" w:tplc="B5E2252E">
      <w:start w:val="1"/>
      <w:numFmt w:val="lowerRoman"/>
      <w:lvlText w:val="%9."/>
      <w:lvlJc w:val="right"/>
      <w:pPr>
        <w:ind w:left="6480" w:hanging="180"/>
      </w:pPr>
    </w:lvl>
  </w:abstractNum>
  <w:abstractNum w:abstractNumId="11" w15:restartNumberingAfterBreak="0">
    <w:nsid w:val="2666C817"/>
    <w:multiLevelType w:val="hybridMultilevel"/>
    <w:tmpl w:val="D548D156"/>
    <w:lvl w:ilvl="0" w:tplc="4A7A830C">
      <w:start w:val="4"/>
      <w:numFmt w:val="decimal"/>
      <w:lvlText w:val="%1."/>
      <w:lvlJc w:val="left"/>
      <w:pPr>
        <w:ind w:left="720" w:hanging="360"/>
      </w:pPr>
    </w:lvl>
    <w:lvl w:ilvl="1" w:tplc="C3F067B6">
      <w:start w:val="1"/>
      <w:numFmt w:val="lowerLetter"/>
      <w:lvlText w:val="%2."/>
      <w:lvlJc w:val="left"/>
      <w:pPr>
        <w:ind w:left="1440" w:hanging="360"/>
      </w:pPr>
    </w:lvl>
    <w:lvl w:ilvl="2" w:tplc="35101DC2">
      <w:start w:val="1"/>
      <w:numFmt w:val="lowerRoman"/>
      <w:lvlText w:val="%3."/>
      <w:lvlJc w:val="right"/>
      <w:pPr>
        <w:ind w:left="2160" w:hanging="180"/>
      </w:pPr>
    </w:lvl>
    <w:lvl w:ilvl="3" w:tplc="1B5C16C8">
      <w:start w:val="1"/>
      <w:numFmt w:val="decimal"/>
      <w:lvlText w:val="%4."/>
      <w:lvlJc w:val="left"/>
      <w:pPr>
        <w:ind w:left="2880" w:hanging="360"/>
      </w:pPr>
    </w:lvl>
    <w:lvl w:ilvl="4" w:tplc="7E46A39A">
      <w:start w:val="1"/>
      <w:numFmt w:val="lowerLetter"/>
      <w:lvlText w:val="%5."/>
      <w:lvlJc w:val="left"/>
      <w:pPr>
        <w:ind w:left="3600" w:hanging="360"/>
      </w:pPr>
    </w:lvl>
    <w:lvl w:ilvl="5" w:tplc="BB10DD38">
      <w:start w:val="1"/>
      <w:numFmt w:val="lowerRoman"/>
      <w:lvlText w:val="%6."/>
      <w:lvlJc w:val="right"/>
      <w:pPr>
        <w:ind w:left="4320" w:hanging="180"/>
      </w:pPr>
    </w:lvl>
    <w:lvl w:ilvl="6" w:tplc="4E78C87C">
      <w:start w:val="1"/>
      <w:numFmt w:val="decimal"/>
      <w:lvlText w:val="%7."/>
      <w:lvlJc w:val="left"/>
      <w:pPr>
        <w:ind w:left="5040" w:hanging="360"/>
      </w:pPr>
    </w:lvl>
    <w:lvl w:ilvl="7" w:tplc="DC540A84">
      <w:start w:val="1"/>
      <w:numFmt w:val="lowerLetter"/>
      <w:lvlText w:val="%8."/>
      <w:lvlJc w:val="left"/>
      <w:pPr>
        <w:ind w:left="5760" w:hanging="360"/>
      </w:pPr>
    </w:lvl>
    <w:lvl w:ilvl="8" w:tplc="DEFE7968">
      <w:start w:val="1"/>
      <w:numFmt w:val="lowerRoman"/>
      <w:lvlText w:val="%9."/>
      <w:lvlJc w:val="right"/>
      <w:pPr>
        <w:ind w:left="6480" w:hanging="180"/>
      </w:pPr>
    </w:lvl>
  </w:abstractNum>
  <w:abstractNum w:abstractNumId="12" w15:restartNumberingAfterBreak="0">
    <w:nsid w:val="2A09C5CF"/>
    <w:multiLevelType w:val="hybridMultilevel"/>
    <w:tmpl w:val="37840C76"/>
    <w:lvl w:ilvl="0" w:tplc="4D58A8DE">
      <w:start w:val="1"/>
      <w:numFmt w:val="bullet"/>
      <w:lvlText w:val="·"/>
      <w:lvlJc w:val="left"/>
      <w:pPr>
        <w:ind w:left="720" w:hanging="360"/>
      </w:pPr>
      <w:rPr>
        <w:rFonts w:ascii="Symbol" w:hAnsi="Symbol" w:hint="default"/>
      </w:rPr>
    </w:lvl>
    <w:lvl w:ilvl="1" w:tplc="FD928DEA">
      <w:start w:val="1"/>
      <w:numFmt w:val="bullet"/>
      <w:lvlText w:val="o"/>
      <w:lvlJc w:val="left"/>
      <w:pPr>
        <w:ind w:left="1440" w:hanging="360"/>
      </w:pPr>
      <w:rPr>
        <w:rFonts w:ascii="Courier New" w:hAnsi="Courier New" w:hint="default"/>
      </w:rPr>
    </w:lvl>
    <w:lvl w:ilvl="2" w:tplc="ED8464EA">
      <w:start w:val="1"/>
      <w:numFmt w:val="bullet"/>
      <w:lvlText w:val=""/>
      <w:lvlJc w:val="left"/>
      <w:pPr>
        <w:ind w:left="2160" w:hanging="360"/>
      </w:pPr>
      <w:rPr>
        <w:rFonts w:ascii="Wingdings" w:hAnsi="Wingdings" w:hint="default"/>
      </w:rPr>
    </w:lvl>
    <w:lvl w:ilvl="3" w:tplc="E9946538">
      <w:start w:val="1"/>
      <w:numFmt w:val="bullet"/>
      <w:lvlText w:val=""/>
      <w:lvlJc w:val="left"/>
      <w:pPr>
        <w:ind w:left="2880" w:hanging="360"/>
      </w:pPr>
      <w:rPr>
        <w:rFonts w:ascii="Symbol" w:hAnsi="Symbol" w:hint="default"/>
      </w:rPr>
    </w:lvl>
    <w:lvl w:ilvl="4" w:tplc="A2C6F81E">
      <w:start w:val="1"/>
      <w:numFmt w:val="bullet"/>
      <w:lvlText w:val="o"/>
      <w:lvlJc w:val="left"/>
      <w:pPr>
        <w:ind w:left="3600" w:hanging="360"/>
      </w:pPr>
      <w:rPr>
        <w:rFonts w:ascii="Courier New" w:hAnsi="Courier New" w:hint="default"/>
      </w:rPr>
    </w:lvl>
    <w:lvl w:ilvl="5" w:tplc="20468BE2">
      <w:start w:val="1"/>
      <w:numFmt w:val="bullet"/>
      <w:lvlText w:val=""/>
      <w:lvlJc w:val="left"/>
      <w:pPr>
        <w:ind w:left="4320" w:hanging="360"/>
      </w:pPr>
      <w:rPr>
        <w:rFonts w:ascii="Wingdings" w:hAnsi="Wingdings" w:hint="default"/>
      </w:rPr>
    </w:lvl>
    <w:lvl w:ilvl="6" w:tplc="C9C63620">
      <w:start w:val="1"/>
      <w:numFmt w:val="bullet"/>
      <w:lvlText w:val=""/>
      <w:lvlJc w:val="left"/>
      <w:pPr>
        <w:ind w:left="5040" w:hanging="360"/>
      </w:pPr>
      <w:rPr>
        <w:rFonts w:ascii="Symbol" w:hAnsi="Symbol" w:hint="default"/>
      </w:rPr>
    </w:lvl>
    <w:lvl w:ilvl="7" w:tplc="D026EE92">
      <w:start w:val="1"/>
      <w:numFmt w:val="bullet"/>
      <w:lvlText w:val="o"/>
      <w:lvlJc w:val="left"/>
      <w:pPr>
        <w:ind w:left="5760" w:hanging="360"/>
      </w:pPr>
      <w:rPr>
        <w:rFonts w:ascii="Courier New" w:hAnsi="Courier New" w:hint="default"/>
      </w:rPr>
    </w:lvl>
    <w:lvl w:ilvl="8" w:tplc="1B04ED72">
      <w:start w:val="1"/>
      <w:numFmt w:val="bullet"/>
      <w:lvlText w:val=""/>
      <w:lvlJc w:val="left"/>
      <w:pPr>
        <w:ind w:left="6480" w:hanging="360"/>
      </w:pPr>
      <w:rPr>
        <w:rFonts w:ascii="Wingdings" w:hAnsi="Wingdings" w:hint="default"/>
      </w:rPr>
    </w:lvl>
  </w:abstractNum>
  <w:abstractNum w:abstractNumId="13" w15:restartNumberingAfterBreak="0">
    <w:nsid w:val="2AC7614C"/>
    <w:multiLevelType w:val="hybridMultilevel"/>
    <w:tmpl w:val="76A8862C"/>
    <w:lvl w:ilvl="0" w:tplc="DAE061CC">
      <w:start w:val="1"/>
      <w:numFmt w:val="bullet"/>
      <w:lvlText w:val="o"/>
      <w:lvlJc w:val="left"/>
      <w:pPr>
        <w:ind w:left="720" w:hanging="360"/>
      </w:pPr>
      <w:rPr>
        <w:rFonts w:ascii="&quot;Courier New&quot;" w:hAnsi="&quot;Courier New&quot;" w:hint="default"/>
      </w:rPr>
    </w:lvl>
    <w:lvl w:ilvl="1" w:tplc="497A58BA">
      <w:start w:val="1"/>
      <w:numFmt w:val="bullet"/>
      <w:lvlText w:val="o"/>
      <w:lvlJc w:val="left"/>
      <w:pPr>
        <w:ind w:left="1440" w:hanging="360"/>
      </w:pPr>
      <w:rPr>
        <w:rFonts w:ascii="Courier New" w:hAnsi="Courier New" w:hint="default"/>
      </w:rPr>
    </w:lvl>
    <w:lvl w:ilvl="2" w:tplc="43208A04">
      <w:start w:val="1"/>
      <w:numFmt w:val="bullet"/>
      <w:lvlText w:val=""/>
      <w:lvlJc w:val="left"/>
      <w:pPr>
        <w:ind w:left="2160" w:hanging="360"/>
      </w:pPr>
      <w:rPr>
        <w:rFonts w:ascii="Wingdings" w:hAnsi="Wingdings" w:hint="default"/>
      </w:rPr>
    </w:lvl>
    <w:lvl w:ilvl="3" w:tplc="2AA21720">
      <w:start w:val="1"/>
      <w:numFmt w:val="bullet"/>
      <w:lvlText w:val=""/>
      <w:lvlJc w:val="left"/>
      <w:pPr>
        <w:ind w:left="2880" w:hanging="360"/>
      </w:pPr>
      <w:rPr>
        <w:rFonts w:ascii="Symbol" w:hAnsi="Symbol" w:hint="default"/>
      </w:rPr>
    </w:lvl>
    <w:lvl w:ilvl="4" w:tplc="96D84064">
      <w:start w:val="1"/>
      <w:numFmt w:val="bullet"/>
      <w:lvlText w:val="o"/>
      <w:lvlJc w:val="left"/>
      <w:pPr>
        <w:ind w:left="3600" w:hanging="360"/>
      </w:pPr>
      <w:rPr>
        <w:rFonts w:ascii="Courier New" w:hAnsi="Courier New" w:hint="default"/>
      </w:rPr>
    </w:lvl>
    <w:lvl w:ilvl="5" w:tplc="B7B094C6">
      <w:start w:val="1"/>
      <w:numFmt w:val="bullet"/>
      <w:lvlText w:val=""/>
      <w:lvlJc w:val="left"/>
      <w:pPr>
        <w:ind w:left="4320" w:hanging="360"/>
      </w:pPr>
      <w:rPr>
        <w:rFonts w:ascii="Wingdings" w:hAnsi="Wingdings" w:hint="default"/>
      </w:rPr>
    </w:lvl>
    <w:lvl w:ilvl="6" w:tplc="1556F3F2">
      <w:start w:val="1"/>
      <w:numFmt w:val="bullet"/>
      <w:lvlText w:val=""/>
      <w:lvlJc w:val="left"/>
      <w:pPr>
        <w:ind w:left="5040" w:hanging="360"/>
      </w:pPr>
      <w:rPr>
        <w:rFonts w:ascii="Symbol" w:hAnsi="Symbol" w:hint="default"/>
      </w:rPr>
    </w:lvl>
    <w:lvl w:ilvl="7" w:tplc="38D46888">
      <w:start w:val="1"/>
      <w:numFmt w:val="bullet"/>
      <w:lvlText w:val="o"/>
      <w:lvlJc w:val="left"/>
      <w:pPr>
        <w:ind w:left="5760" w:hanging="360"/>
      </w:pPr>
      <w:rPr>
        <w:rFonts w:ascii="Courier New" w:hAnsi="Courier New" w:hint="default"/>
      </w:rPr>
    </w:lvl>
    <w:lvl w:ilvl="8" w:tplc="872E9A34">
      <w:start w:val="1"/>
      <w:numFmt w:val="bullet"/>
      <w:lvlText w:val=""/>
      <w:lvlJc w:val="left"/>
      <w:pPr>
        <w:ind w:left="6480" w:hanging="360"/>
      </w:pPr>
      <w:rPr>
        <w:rFonts w:ascii="Wingdings" w:hAnsi="Wingdings" w:hint="default"/>
      </w:rPr>
    </w:lvl>
  </w:abstractNum>
  <w:abstractNum w:abstractNumId="14" w15:restartNumberingAfterBreak="0">
    <w:nsid w:val="2B7F7005"/>
    <w:multiLevelType w:val="hybridMultilevel"/>
    <w:tmpl w:val="29BCA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9A6F8B"/>
    <w:multiLevelType w:val="hybridMultilevel"/>
    <w:tmpl w:val="B5C0F63E"/>
    <w:lvl w:ilvl="0" w:tplc="5F606350">
      <w:start w:val="1"/>
      <w:numFmt w:val="bullet"/>
      <w:lvlText w:val="·"/>
      <w:lvlJc w:val="left"/>
      <w:pPr>
        <w:ind w:left="720" w:hanging="360"/>
      </w:pPr>
      <w:rPr>
        <w:rFonts w:ascii="Symbol" w:hAnsi="Symbol" w:hint="default"/>
      </w:rPr>
    </w:lvl>
    <w:lvl w:ilvl="1" w:tplc="7EFAA426">
      <w:start w:val="1"/>
      <w:numFmt w:val="bullet"/>
      <w:lvlText w:val="o"/>
      <w:lvlJc w:val="left"/>
      <w:pPr>
        <w:ind w:left="1440" w:hanging="360"/>
      </w:pPr>
      <w:rPr>
        <w:rFonts w:ascii="Courier New" w:hAnsi="Courier New" w:hint="default"/>
      </w:rPr>
    </w:lvl>
    <w:lvl w:ilvl="2" w:tplc="B38A671C">
      <w:start w:val="1"/>
      <w:numFmt w:val="bullet"/>
      <w:lvlText w:val=""/>
      <w:lvlJc w:val="left"/>
      <w:pPr>
        <w:ind w:left="2160" w:hanging="360"/>
      </w:pPr>
      <w:rPr>
        <w:rFonts w:ascii="Wingdings" w:hAnsi="Wingdings" w:hint="default"/>
      </w:rPr>
    </w:lvl>
    <w:lvl w:ilvl="3" w:tplc="3DCC0AE6">
      <w:start w:val="1"/>
      <w:numFmt w:val="bullet"/>
      <w:lvlText w:val=""/>
      <w:lvlJc w:val="left"/>
      <w:pPr>
        <w:ind w:left="2880" w:hanging="360"/>
      </w:pPr>
      <w:rPr>
        <w:rFonts w:ascii="Symbol" w:hAnsi="Symbol" w:hint="default"/>
      </w:rPr>
    </w:lvl>
    <w:lvl w:ilvl="4" w:tplc="60109C38">
      <w:start w:val="1"/>
      <w:numFmt w:val="bullet"/>
      <w:lvlText w:val="o"/>
      <w:lvlJc w:val="left"/>
      <w:pPr>
        <w:ind w:left="3600" w:hanging="360"/>
      </w:pPr>
      <w:rPr>
        <w:rFonts w:ascii="Courier New" w:hAnsi="Courier New" w:hint="default"/>
      </w:rPr>
    </w:lvl>
    <w:lvl w:ilvl="5" w:tplc="A04401AC">
      <w:start w:val="1"/>
      <w:numFmt w:val="bullet"/>
      <w:lvlText w:val=""/>
      <w:lvlJc w:val="left"/>
      <w:pPr>
        <w:ind w:left="4320" w:hanging="360"/>
      </w:pPr>
      <w:rPr>
        <w:rFonts w:ascii="Wingdings" w:hAnsi="Wingdings" w:hint="default"/>
      </w:rPr>
    </w:lvl>
    <w:lvl w:ilvl="6" w:tplc="8FB828A0">
      <w:start w:val="1"/>
      <w:numFmt w:val="bullet"/>
      <w:lvlText w:val=""/>
      <w:lvlJc w:val="left"/>
      <w:pPr>
        <w:ind w:left="5040" w:hanging="360"/>
      </w:pPr>
      <w:rPr>
        <w:rFonts w:ascii="Symbol" w:hAnsi="Symbol" w:hint="default"/>
      </w:rPr>
    </w:lvl>
    <w:lvl w:ilvl="7" w:tplc="0E42753A">
      <w:start w:val="1"/>
      <w:numFmt w:val="bullet"/>
      <w:lvlText w:val="o"/>
      <w:lvlJc w:val="left"/>
      <w:pPr>
        <w:ind w:left="5760" w:hanging="360"/>
      </w:pPr>
      <w:rPr>
        <w:rFonts w:ascii="Courier New" w:hAnsi="Courier New" w:hint="default"/>
      </w:rPr>
    </w:lvl>
    <w:lvl w:ilvl="8" w:tplc="D354C39C">
      <w:start w:val="1"/>
      <w:numFmt w:val="bullet"/>
      <w:lvlText w:val=""/>
      <w:lvlJc w:val="left"/>
      <w:pPr>
        <w:ind w:left="6480" w:hanging="360"/>
      </w:pPr>
      <w:rPr>
        <w:rFonts w:ascii="Wingdings" w:hAnsi="Wingdings" w:hint="default"/>
      </w:rPr>
    </w:lvl>
  </w:abstractNum>
  <w:abstractNum w:abstractNumId="16" w15:restartNumberingAfterBreak="0">
    <w:nsid w:val="32A88E56"/>
    <w:multiLevelType w:val="hybridMultilevel"/>
    <w:tmpl w:val="C1DA6700"/>
    <w:lvl w:ilvl="0" w:tplc="FEDE277E">
      <w:start w:val="1"/>
      <w:numFmt w:val="bullet"/>
      <w:lvlText w:val=""/>
      <w:lvlJc w:val="left"/>
      <w:pPr>
        <w:ind w:left="720" w:hanging="360"/>
      </w:pPr>
      <w:rPr>
        <w:rFonts w:ascii="Symbol" w:hAnsi="Symbol" w:hint="default"/>
      </w:rPr>
    </w:lvl>
    <w:lvl w:ilvl="1" w:tplc="752EFEE8">
      <w:start w:val="1"/>
      <w:numFmt w:val="bullet"/>
      <w:lvlText w:val="o"/>
      <w:lvlJc w:val="left"/>
      <w:pPr>
        <w:ind w:left="1440" w:hanging="360"/>
      </w:pPr>
      <w:rPr>
        <w:rFonts w:ascii="Courier New" w:hAnsi="Courier New" w:hint="default"/>
      </w:rPr>
    </w:lvl>
    <w:lvl w:ilvl="2" w:tplc="9C6C6900">
      <w:start w:val="1"/>
      <w:numFmt w:val="bullet"/>
      <w:lvlText w:val=""/>
      <w:lvlJc w:val="left"/>
      <w:pPr>
        <w:ind w:left="2160" w:hanging="360"/>
      </w:pPr>
      <w:rPr>
        <w:rFonts w:ascii="Wingdings" w:hAnsi="Wingdings" w:hint="default"/>
      </w:rPr>
    </w:lvl>
    <w:lvl w:ilvl="3" w:tplc="A33A857E">
      <w:start w:val="1"/>
      <w:numFmt w:val="bullet"/>
      <w:lvlText w:val=""/>
      <w:lvlJc w:val="left"/>
      <w:pPr>
        <w:ind w:left="2880" w:hanging="360"/>
      </w:pPr>
      <w:rPr>
        <w:rFonts w:ascii="Symbol" w:hAnsi="Symbol" w:hint="default"/>
      </w:rPr>
    </w:lvl>
    <w:lvl w:ilvl="4" w:tplc="CAAA8E84">
      <w:start w:val="1"/>
      <w:numFmt w:val="bullet"/>
      <w:lvlText w:val="o"/>
      <w:lvlJc w:val="left"/>
      <w:pPr>
        <w:ind w:left="3600" w:hanging="360"/>
      </w:pPr>
      <w:rPr>
        <w:rFonts w:ascii="Courier New" w:hAnsi="Courier New" w:hint="default"/>
      </w:rPr>
    </w:lvl>
    <w:lvl w:ilvl="5" w:tplc="C5EEF88A">
      <w:start w:val="1"/>
      <w:numFmt w:val="bullet"/>
      <w:lvlText w:val=""/>
      <w:lvlJc w:val="left"/>
      <w:pPr>
        <w:ind w:left="4320" w:hanging="360"/>
      </w:pPr>
      <w:rPr>
        <w:rFonts w:ascii="Wingdings" w:hAnsi="Wingdings" w:hint="default"/>
      </w:rPr>
    </w:lvl>
    <w:lvl w:ilvl="6" w:tplc="7E724458">
      <w:start w:val="1"/>
      <w:numFmt w:val="bullet"/>
      <w:lvlText w:val=""/>
      <w:lvlJc w:val="left"/>
      <w:pPr>
        <w:ind w:left="5040" w:hanging="360"/>
      </w:pPr>
      <w:rPr>
        <w:rFonts w:ascii="Symbol" w:hAnsi="Symbol" w:hint="default"/>
      </w:rPr>
    </w:lvl>
    <w:lvl w:ilvl="7" w:tplc="617EAF70">
      <w:start w:val="1"/>
      <w:numFmt w:val="bullet"/>
      <w:lvlText w:val="o"/>
      <w:lvlJc w:val="left"/>
      <w:pPr>
        <w:ind w:left="5760" w:hanging="360"/>
      </w:pPr>
      <w:rPr>
        <w:rFonts w:ascii="Courier New" w:hAnsi="Courier New" w:hint="default"/>
      </w:rPr>
    </w:lvl>
    <w:lvl w:ilvl="8" w:tplc="107A6388">
      <w:start w:val="1"/>
      <w:numFmt w:val="bullet"/>
      <w:lvlText w:val=""/>
      <w:lvlJc w:val="left"/>
      <w:pPr>
        <w:ind w:left="6480" w:hanging="360"/>
      </w:pPr>
      <w:rPr>
        <w:rFonts w:ascii="Wingdings" w:hAnsi="Wingdings" w:hint="default"/>
      </w:rPr>
    </w:lvl>
  </w:abstractNum>
  <w:abstractNum w:abstractNumId="17" w15:restartNumberingAfterBreak="0">
    <w:nsid w:val="33DA795E"/>
    <w:multiLevelType w:val="multilevel"/>
    <w:tmpl w:val="A3A2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764F2E"/>
    <w:multiLevelType w:val="multilevel"/>
    <w:tmpl w:val="527247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7978A1"/>
    <w:multiLevelType w:val="hybridMultilevel"/>
    <w:tmpl w:val="3B18526E"/>
    <w:lvl w:ilvl="0" w:tplc="AFEEB840">
      <w:start w:val="2"/>
      <w:numFmt w:val="decimal"/>
      <w:lvlText w:val="%1."/>
      <w:lvlJc w:val="left"/>
      <w:pPr>
        <w:ind w:left="720" w:hanging="360"/>
      </w:pPr>
    </w:lvl>
    <w:lvl w:ilvl="1" w:tplc="ED0ED56C">
      <w:start w:val="1"/>
      <w:numFmt w:val="lowerLetter"/>
      <w:lvlText w:val="%2."/>
      <w:lvlJc w:val="left"/>
      <w:pPr>
        <w:ind w:left="1440" w:hanging="360"/>
      </w:pPr>
    </w:lvl>
    <w:lvl w:ilvl="2" w:tplc="3726FC88">
      <w:start w:val="1"/>
      <w:numFmt w:val="lowerRoman"/>
      <w:lvlText w:val="%3."/>
      <w:lvlJc w:val="right"/>
      <w:pPr>
        <w:ind w:left="2160" w:hanging="180"/>
      </w:pPr>
    </w:lvl>
    <w:lvl w:ilvl="3" w:tplc="A328C024">
      <w:start w:val="1"/>
      <w:numFmt w:val="decimal"/>
      <w:lvlText w:val="%4."/>
      <w:lvlJc w:val="left"/>
      <w:pPr>
        <w:ind w:left="2880" w:hanging="360"/>
      </w:pPr>
    </w:lvl>
    <w:lvl w:ilvl="4" w:tplc="C876F1B4">
      <w:start w:val="1"/>
      <w:numFmt w:val="lowerLetter"/>
      <w:lvlText w:val="%5."/>
      <w:lvlJc w:val="left"/>
      <w:pPr>
        <w:ind w:left="3600" w:hanging="360"/>
      </w:pPr>
    </w:lvl>
    <w:lvl w:ilvl="5" w:tplc="09267250">
      <w:start w:val="1"/>
      <w:numFmt w:val="lowerRoman"/>
      <w:lvlText w:val="%6."/>
      <w:lvlJc w:val="right"/>
      <w:pPr>
        <w:ind w:left="4320" w:hanging="180"/>
      </w:pPr>
    </w:lvl>
    <w:lvl w:ilvl="6" w:tplc="FA10D026">
      <w:start w:val="1"/>
      <w:numFmt w:val="decimal"/>
      <w:lvlText w:val="%7."/>
      <w:lvlJc w:val="left"/>
      <w:pPr>
        <w:ind w:left="5040" w:hanging="360"/>
      </w:pPr>
    </w:lvl>
    <w:lvl w:ilvl="7" w:tplc="FBAC8A3E">
      <w:start w:val="1"/>
      <w:numFmt w:val="lowerLetter"/>
      <w:lvlText w:val="%8."/>
      <w:lvlJc w:val="left"/>
      <w:pPr>
        <w:ind w:left="5760" w:hanging="360"/>
      </w:pPr>
    </w:lvl>
    <w:lvl w:ilvl="8" w:tplc="D060B302">
      <w:start w:val="1"/>
      <w:numFmt w:val="lowerRoman"/>
      <w:lvlText w:val="%9."/>
      <w:lvlJc w:val="right"/>
      <w:pPr>
        <w:ind w:left="6480" w:hanging="180"/>
      </w:pPr>
    </w:lvl>
  </w:abstractNum>
  <w:abstractNum w:abstractNumId="20" w15:restartNumberingAfterBreak="0">
    <w:nsid w:val="3B1E3F8A"/>
    <w:multiLevelType w:val="multilevel"/>
    <w:tmpl w:val="8EE2E1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0724CB"/>
    <w:multiLevelType w:val="hybridMultilevel"/>
    <w:tmpl w:val="7F9021BC"/>
    <w:lvl w:ilvl="0" w:tplc="A746DB98">
      <w:start w:val="1"/>
      <w:numFmt w:val="decimal"/>
      <w:lvlText w:val="%1."/>
      <w:lvlJc w:val="left"/>
      <w:pPr>
        <w:ind w:left="720" w:hanging="360"/>
      </w:pPr>
    </w:lvl>
    <w:lvl w:ilvl="1" w:tplc="F724E43C">
      <w:start w:val="1"/>
      <w:numFmt w:val="bullet"/>
      <w:lvlText w:val="o"/>
      <w:lvlJc w:val="left"/>
      <w:pPr>
        <w:ind w:left="1440" w:hanging="360"/>
      </w:pPr>
      <w:rPr>
        <w:rFonts w:ascii="Courier New" w:hAnsi="Courier New" w:hint="default"/>
      </w:rPr>
    </w:lvl>
    <w:lvl w:ilvl="2" w:tplc="720A4274">
      <w:start w:val="1"/>
      <w:numFmt w:val="bullet"/>
      <w:lvlText w:val=""/>
      <w:lvlJc w:val="left"/>
      <w:pPr>
        <w:ind w:left="2160" w:hanging="360"/>
      </w:pPr>
      <w:rPr>
        <w:rFonts w:ascii="Wingdings" w:hAnsi="Wingdings" w:hint="default"/>
      </w:rPr>
    </w:lvl>
    <w:lvl w:ilvl="3" w:tplc="DBDC3A58">
      <w:start w:val="1"/>
      <w:numFmt w:val="bullet"/>
      <w:lvlText w:val=""/>
      <w:lvlJc w:val="left"/>
      <w:pPr>
        <w:ind w:left="2880" w:hanging="360"/>
      </w:pPr>
      <w:rPr>
        <w:rFonts w:ascii="Symbol" w:hAnsi="Symbol" w:hint="default"/>
      </w:rPr>
    </w:lvl>
    <w:lvl w:ilvl="4" w:tplc="940E632E">
      <w:start w:val="1"/>
      <w:numFmt w:val="bullet"/>
      <w:lvlText w:val="o"/>
      <w:lvlJc w:val="left"/>
      <w:pPr>
        <w:ind w:left="3600" w:hanging="360"/>
      </w:pPr>
      <w:rPr>
        <w:rFonts w:ascii="Courier New" w:hAnsi="Courier New" w:hint="default"/>
      </w:rPr>
    </w:lvl>
    <w:lvl w:ilvl="5" w:tplc="3BDCEF8E">
      <w:start w:val="1"/>
      <w:numFmt w:val="bullet"/>
      <w:lvlText w:val=""/>
      <w:lvlJc w:val="left"/>
      <w:pPr>
        <w:ind w:left="4320" w:hanging="360"/>
      </w:pPr>
      <w:rPr>
        <w:rFonts w:ascii="Wingdings" w:hAnsi="Wingdings" w:hint="default"/>
      </w:rPr>
    </w:lvl>
    <w:lvl w:ilvl="6" w:tplc="BFE08FE6">
      <w:start w:val="1"/>
      <w:numFmt w:val="bullet"/>
      <w:lvlText w:val=""/>
      <w:lvlJc w:val="left"/>
      <w:pPr>
        <w:ind w:left="5040" w:hanging="360"/>
      </w:pPr>
      <w:rPr>
        <w:rFonts w:ascii="Symbol" w:hAnsi="Symbol" w:hint="default"/>
      </w:rPr>
    </w:lvl>
    <w:lvl w:ilvl="7" w:tplc="D7989F02">
      <w:start w:val="1"/>
      <w:numFmt w:val="bullet"/>
      <w:lvlText w:val="o"/>
      <w:lvlJc w:val="left"/>
      <w:pPr>
        <w:ind w:left="5760" w:hanging="360"/>
      </w:pPr>
      <w:rPr>
        <w:rFonts w:ascii="Courier New" w:hAnsi="Courier New" w:hint="default"/>
      </w:rPr>
    </w:lvl>
    <w:lvl w:ilvl="8" w:tplc="A6662F76">
      <w:start w:val="1"/>
      <w:numFmt w:val="bullet"/>
      <w:lvlText w:val=""/>
      <w:lvlJc w:val="left"/>
      <w:pPr>
        <w:ind w:left="6480" w:hanging="360"/>
      </w:pPr>
      <w:rPr>
        <w:rFonts w:ascii="Wingdings" w:hAnsi="Wingdings" w:hint="default"/>
      </w:rPr>
    </w:lvl>
  </w:abstractNum>
  <w:abstractNum w:abstractNumId="22" w15:restartNumberingAfterBreak="0">
    <w:nsid w:val="421A26D6"/>
    <w:multiLevelType w:val="hybridMultilevel"/>
    <w:tmpl w:val="EA345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A72595"/>
    <w:multiLevelType w:val="multilevel"/>
    <w:tmpl w:val="DCBA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3C27CD"/>
    <w:multiLevelType w:val="hybridMultilevel"/>
    <w:tmpl w:val="3E5EF9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A630866"/>
    <w:multiLevelType w:val="multilevel"/>
    <w:tmpl w:val="AA725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A8EFD9"/>
    <w:multiLevelType w:val="hybridMultilevel"/>
    <w:tmpl w:val="3B7A03FE"/>
    <w:lvl w:ilvl="0" w:tplc="9C0262DE">
      <w:start w:val="4"/>
      <w:numFmt w:val="decimal"/>
      <w:lvlText w:val="%1."/>
      <w:lvlJc w:val="left"/>
      <w:pPr>
        <w:ind w:left="720" w:hanging="360"/>
      </w:pPr>
    </w:lvl>
    <w:lvl w:ilvl="1" w:tplc="6C08CC16">
      <w:start w:val="1"/>
      <w:numFmt w:val="lowerLetter"/>
      <w:lvlText w:val="%2."/>
      <w:lvlJc w:val="left"/>
      <w:pPr>
        <w:ind w:left="1440" w:hanging="360"/>
      </w:pPr>
    </w:lvl>
    <w:lvl w:ilvl="2" w:tplc="00FC1CEA">
      <w:start w:val="1"/>
      <w:numFmt w:val="lowerRoman"/>
      <w:lvlText w:val="%3."/>
      <w:lvlJc w:val="right"/>
      <w:pPr>
        <w:ind w:left="2160" w:hanging="180"/>
      </w:pPr>
    </w:lvl>
    <w:lvl w:ilvl="3" w:tplc="89CCEA00">
      <w:start w:val="1"/>
      <w:numFmt w:val="decimal"/>
      <w:lvlText w:val="%4."/>
      <w:lvlJc w:val="left"/>
      <w:pPr>
        <w:ind w:left="2880" w:hanging="360"/>
      </w:pPr>
    </w:lvl>
    <w:lvl w:ilvl="4" w:tplc="90B4E224">
      <w:start w:val="1"/>
      <w:numFmt w:val="lowerLetter"/>
      <w:lvlText w:val="%5."/>
      <w:lvlJc w:val="left"/>
      <w:pPr>
        <w:ind w:left="3600" w:hanging="360"/>
      </w:pPr>
    </w:lvl>
    <w:lvl w:ilvl="5" w:tplc="0262D7F2">
      <w:start w:val="1"/>
      <w:numFmt w:val="lowerRoman"/>
      <w:lvlText w:val="%6."/>
      <w:lvlJc w:val="right"/>
      <w:pPr>
        <w:ind w:left="4320" w:hanging="180"/>
      </w:pPr>
    </w:lvl>
    <w:lvl w:ilvl="6" w:tplc="16786A08">
      <w:start w:val="1"/>
      <w:numFmt w:val="decimal"/>
      <w:lvlText w:val="%7."/>
      <w:lvlJc w:val="left"/>
      <w:pPr>
        <w:ind w:left="5040" w:hanging="360"/>
      </w:pPr>
    </w:lvl>
    <w:lvl w:ilvl="7" w:tplc="22E03C40">
      <w:start w:val="1"/>
      <w:numFmt w:val="lowerLetter"/>
      <w:lvlText w:val="%8."/>
      <w:lvlJc w:val="left"/>
      <w:pPr>
        <w:ind w:left="5760" w:hanging="360"/>
      </w:pPr>
    </w:lvl>
    <w:lvl w:ilvl="8" w:tplc="E95C1D82">
      <w:start w:val="1"/>
      <w:numFmt w:val="lowerRoman"/>
      <w:lvlText w:val="%9."/>
      <w:lvlJc w:val="right"/>
      <w:pPr>
        <w:ind w:left="6480" w:hanging="180"/>
      </w:pPr>
    </w:lvl>
  </w:abstractNum>
  <w:abstractNum w:abstractNumId="27" w15:restartNumberingAfterBreak="0">
    <w:nsid w:val="5202158B"/>
    <w:multiLevelType w:val="hybridMultilevel"/>
    <w:tmpl w:val="7D664290"/>
    <w:lvl w:ilvl="0" w:tplc="FA042324">
      <w:start w:val="1"/>
      <w:numFmt w:val="bullet"/>
      <w:lvlText w:val="·"/>
      <w:lvlJc w:val="left"/>
      <w:pPr>
        <w:ind w:left="720" w:hanging="360"/>
      </w:pPr>
      <w:rPr>
        <w:rFonts w:ascii="Symbol" w:hAnsi="Symbol" w:hint="default"/>
      </w:rPr>
    </w:lvl>
    <w:lvl w:ilvl="1" w:tplc="8D28DD06">
      <w:start w:val="1"/>
      <w:numFmt w:val="bullet"/>
      <w:lvlText w:val="o"/>
      <w:lvlJc w:val="left"/>
      <w:pPr>
        <w:ind w:left="1440" w:hanging="360"/>
      </w:pPr>
      <w:rPr>
        <w:rFonts w:ascii="Courier New" w:hAnsi="Courier New" w:hint="default"/>
      </w:rPr>
    </w:lvl>
    <w:lvl w:ilvl="2" w:tplc="CA6AEB7E">
      <w:start w:val="1"/>
      <w:numFmt w:val="bullet"/>
      <w:lvlText w:val=""/>
      <w:lvlJc w:val="left"/>
      <w:pPr>
        <w:ind w:left="2160" w:hanging="360"/>
      </w:pPr>
      <w:rPr>
        <w:rFonts w:ascii="Wingdings" w:hAnsi="Wingdings" w:hint="default"/>
      </w:rPr>
    </w:lvl>
    <w:lvl w:ilvl="3" w:tplc="EEE2D770">
      <w:start w:val="1"/>
      <w:numFmt w:val="bullet"/>
      <w:lvlText w:val=""/>
      <w:lvlJc w:val="left"/>
      <w:pPr>
        <w:ind w:left="2880" w:hanging="360"/>
      </w:pPr>
      <w:rPr>
        <w:rFonts w:ascii="Symbol" w:hAnsi="Symbol" w:hint="default"/>
      </w:rPr>
    </w:lvl>
    <w:lvl w:ilvl="4" w:tplc="8BDAC86E">
      <w:start w:val="1"/>
      <w:numFmt w:val="bullet"/>
      <w:lvlText w:val="o"/>
      <w:lvlJc w:val="left"/>
      <w:pPr>
        <w:ind w:left="3600" w:hanging="360"/>
      </w:pPr>
      <w:rPr>
        <w:rFonts w:ascii="Courier New" w:hAnsi="Courier New" w:hint="default"/>
      </w:rPr>
    </w:lvl>
    <w:lvl w:ilvl="5" w:tplc="DF764D42">
      <w:start w:val="1"/>
      <w:numFmt w:val="bullet"/>
      <w:lvlText w:val=""/>
      <w:lvlJc w:val="left"/>
      <w:pPr>
        <w:ind w:left="4320" w:hanging="360"/>
      </w:pPr>
      <w:rPr>
        <w:rFonts w:ascii="Wingdings" w:hAnsi="Wingdings" w:hint="default"/>
      </w:rPr>
    </w:lvl>
    <w:lvl w:ilvl="6" w:tplc="66A4FA82">
      <w:start w:val="1"/>
      <w:numFmt w:val="bullet"/>
      <w:lvlText w:val=""/>
      <w:lvlJc w:val="left"/>
      <w:pPr>
        <w:ind w:left="5040" w:hanging="360"/>
      </w:pPr>
      <w:rPr>
        <w:rFonts w:ascii="Symbol" w:hAnsi="Symbol" w:hint="default"/>
      </w:rPr>
    </w:lvl>
    <w:lvl w:ilvl="7" w:tplc="E99EE486">
      <w:start w:val="1"/>
      <w:numFmt w:val="bullet"/>
      <w:lvlText w:val="o"/>
      <w:lvlJc w:val="left"/>
      <w:pPr>
        <w:ind w:left="5760" w:hanging="360"/>
      </w:pPr>
      <w:rPr>
        <w:rFonts w:ascii="Courier New" w:hAnsi="Courier New" w:hint="default"/>
      </w:rPr>
    </w:lvl>
    <w:lvl w:ilvl="8" w:tplc="9878D350">
      <w:start w:val="1"/>
      <w:numFmt w:val="bullet"/>
      <w:lvlText w:val=""/>
      <w:lvlJc w:val="left"/>
      <w:pPr>
        <w:ind w:left="6480" w:hanging="360"/>
      </w:pPr>
      <w:rPr>
        <w:rFonts w:ascii="Wingdings" w:hAnsi="Wingdings" w:hint="default"/>
      </w:rPr>
    </w:lvl>
  </w:abstractNum>
  <w:abstractNum w:abstractNumId="28" w15:restartNumberingAfterBreak="0">
    <w:nsid w:val="5B470C75"/>
    <w:multiLevelType w:val="multilevel"/>
    <w:tmpl w:val="23F8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DA4811"/>
    <w:multiLevelType w:val="multilevel"/>
    <w:tmpl w:val="02389D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09B9B4"/>
    <w:multiLevelType w:val="hybridMultilevel"/>
    <w:tmpl w:val="C29A269E"/>
    <w:lvl w:ilvl="0" w:tplc="F470F71A">
      <w:start w:val="1"/>
      <w:numFmt w:val="bullet"/>
      <w:lvlText w:val="·"/>
      <w:lvlJc w:val="left"/>
      <w:pPr>
        <w:ind w:left="720" w:hanging="360"/>
      </w:pPr>
      <w:rPr>
        <w:rFonts w:ascii="Symbol" w:hAnsi="Symbol" w:hint="default"/>
      </w:rPr>
    </w:lvl>
    <w:lvl w:ilvl="1" w:tplc="410CE496">
      <w:start w:val="1"/>
      <w:numFmt w:val="bullet"/>
      <w:lvlText w:val="o"/>
      <w:lvlJc w:val="left"/>
      <w:pPr>
        <w:ind w:left="1440" w:hanging="360"/>
      </w:pPr>
      <w:rPr>
        <w:rFonts w:ascii="Courier New" w:hAnsi="Courier New" w:hint="default"/>
      </w:rPr>
    </w:lvl>
    <w:lvl w:ilvl="2" w:tplc="0DE8F9C0">
      <w:start w:val="1"/>
      <w:numFmt w:val="bullet"/>
      <w:lvlText w:val=""/>
      <w:lvlJc w:val="left"/>
      <w:pPr>
        <w:ind w:left="2160" w:hanging="360"/>
      </w:pPr>
      <w:rPr>
        <w:rFonts w:ascii="Wingdings" w:hAnsi="Wingdings" w:hint="default"/>
      </w:rPr>
    </w:lvl>
    <w:lvl w:ilvl="3" w:tplc="E8A814D8">
      <w:start w:val="1"/>
      <w:numFmt w:val="bullet"/>
      <w:lvlText w:val=""/>
      <w:lvlJc w:val="left"/>
      <w:pPr>
        <w:ind w:left="2880" w:hanging="360"/>
      </w:pPr>
      <w:rPr>
        <w:rFonts w:ascii="Symbol" w:hAnsi="Symbol" w:hint="default"/>
      </w:rPr>
    </w:lvl>
    <w:lvl w:ilvl="4" w:tplc="E99CC4DE">
      <w:start w:val="1"/>
      <w:numFmt w:val="bullet"/>
      <w:lvlText w:val="o"/>
      <w:lvlJc w:val="left"/>
      <w:pPr>
        <w:ind w:left="3600" w:hanging="360"/>
      </w:pPr>
      <w:rPr>
        <w:rFonts w:ascii="Courier New" w:hAnsi="Courier New" w:hint="default"/>
      </w:rPr>
    </w:lvl>
    <w:lvl w:ilvl="5" w:tplc="2C0670D8">
      <w:start w:val="1"/>
      <w:numFmt w:val="bullet"/>
      <w:lvlText w:val=""/>
      <w:lvlJc w:val="left"/>
      <w:pPr>
        <w:ind w:left="4320" w:hanging="360"/>
      </w:pPr>
      <w:rPr>
        <w:rFonts w:ascii="Wingdings" w:hAnsi="Wingdings" w:hint="default"/>
      </w:rPr>
    </w:lvl>
    <w:lvl w:ilvl="6" w:tplc="A732B66E">
      <w:start w:val="1"/>
      <w:numFmt w:val="bullet"/>
      <w:lvlText w:val=""/>
      <w:lvlJc w:val="left"/>
      <w:pPr>
        <w:ind w:left="5040" w:hanging="360"/>
      </w:pPr>
      <w:rPr>
        <w:rFonts w:ascii="Symbol" w:hAnsi="Symbol" w:hint="default"/>
      </w:rPr>
    </w:lvl>
    <w:lvl w:ilvl="7" w:tplc="3E50E57E">
      <w:start w:val="1"/>
      <w:numFmt w:val="bullet"/>
      <w:lvlText w:val="o"/>
      <w:lvlJc w:val="left"/>
      <w:pPr>
        <w:ind w:left="5760" w:hanging="360"/>
      </w:pPr>
      <w:rPr>
        <w:rFonts w:ascii="Courier New" w:hAnsi="Courier New" w:hint="default"/>
      </w:rPr>
    </w:lvl>
    <w:lvl w:ilvl="8" w:tplc="D84EBB8E">
      <w:start w:val="1"/>
      <w:numFmt w:val="bullet"/>
      <w:lvlText w:val=""/>
      <w:lvlJc w:val="left"/>
      <w:pPr>
        <w:ind w:left="6480" w:hanging="360"/>
      </w:pPr>
      <w:rPr>
        <w:rFonts w:ascii="Wingdings" w:hAnsi="Wingdings" w:hint="default"/>
      </w:rPr>
    </w:lvl>
  </w:abstractNum>
  <w:abstractNum w:abstractNumId="31" w15:restartNumberingAfterBreak="0">
    <w:nsid w:val="63516F9E"/>
    <w:multiLevelType w:val="hybridMultilevel"/>
    <w:tmpl w:val="17A0B3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5176392"/>
    <w:multiLevelType w:val="hybridMultilevel"/>
    <w:tmpl w:val="82A222A4"/>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56947F5"/>
    <w:multiLevelType w:val="hybridMultilevel"/>
    <w:tmpl w:val="CC2AFB6C"/>
    <w:lvl w:ilvl="0" w:tplc="F2E627A6">
      <w:start w:val="1"/>
      <w:numFmt w:val="bullet"/>
      <w:lvlText w:val="·"/>
      <w:lvlJc w:val="left"/>
      <w:pPr>
        <w:ind w:left="720" w:hanging="360"/>
      </w:pPr>
      <w:rPr>
        <w:rFonts w:ascii="Symbol" w:hAnsi="Symbol" w:hint="default"/>
      </w:rPr>
    </w:lvl>
    <w:lvl w:ilvl="1" w:tplc="6222398E">
      <w:start w:val="1"/>
      <w:numFmt w:val="bullet"/>
      <w:lvlText w:val="o"/>
      <w:lvlJc w:val="left"/>
      <w:pPr>
        <w:ind w:left="1440" w:hanging="360"/>
      </w:pPr>
      <w:rPr>
        <w:rFonts w:ascii="Courier New" w:hAnsi="Courier New" w:hint="default"/>
      </w:rPr>
    </w:lvl>
    <w:lvl w:ilvl="2" w:tplc="869CA7EE">
      <w:start w:val="1"/>
      <w:numFmt w:val="bullet"/>
      <w:lvlText w:val=""/>
      <w:lvlJc w:val="left"/>
      <w:pPr>
        <w:ind w:left="2160" w:hanging="360"/>
      </w:pPr>
      <w:rPr>
        <w:rFonts w:ascii="Wingdings" w:hAnsi="Wingdings" w:hint="default"/>
      </w:rPr>
    </w:lvl>
    <w:lvl w:ilvl="3" w:tplc="D78CBAE2">
      <w:start w:val="1"/>
      <w:numFmt w:val="bullet"/>
      <w:lvlText w:val=""/>
      <w:lvlJc w:val="left"/>
      <w:pPr>
        <w:ind w:left="2880" w:hanging="360"/>
      </w:pPr>
      <w:rPr>
        <w:rFonts w:ascii="Symbol" w:hAnsi="Symbol" w:hint="default"/>
      </w:rPr>
    </w:lvl>
    <w:lvl w:ilvl="4" w:tplc="F998F344">
      <w:start w:val="1"/>
      <w:numFmt w:val="bullet"/>
      <w:lvlText w:val="o"/>
      <w:lvlJc w:val="left"/>
      <w:pPr>
        <w:ind w:left="3600" w:hanging="360"/>
      </w:pPr>
      <w:rPr>
        <w:rFonts w:ascii="Courier New" w:hAnsi="Courier New" w:hint="default"/>
      </w:rPr>
    </w:lvl>
    <w:lvl w:ilvl="5" w:tplc="427C05AC">
      <w:start w:val="1"/>
      <w:numFmt w:val="bullet"/>
      <w:lvlText w:val=""/>
      <w:lvlJc w:val="left"/>
      <w:pPr>
        <w:ind w:left="4320" w:hanging="360"/>
      </w:pPr>
      <w:rPr>
        <w:rFonts w:ascii="Wingdings" w:hAnsi="Wingdings" w:hint="default"/>
      </w:rPr>
    </w:lvl>
    <w:lvl w:ilvl="6" w:tplc="06B836CA">
      <w:start w:val="1"/>
      <w:numFmt w:val="bullet"/>
      <w:lvlText w:val=""/>
      <w:lvlJc w:val="left"/>
      <w:pPr>
        <w:ind w:left="5040" w:hanging="360"/>
      </w:pPr>
      <w:rPr>
        <w:rFonts w:ascii="Symbol" w:hAnsi="Symbol" w:hint="default"/>
      </w:rPr>
    </w:lvl>
    <w:lvl w:ilvl="7" w:tplc="6DB4266C">
      <w:start w:val="1"/>
      <w:numFmt w:val="bullet"/>
      <w:lvlText w:val="o"/>
      <w:lvlJc w:val="left"/>
      <w:pPr>
        <w:ind w:left="5760" w:hanging="360"/>
      </w:pPr>
      <w:rPr>
        <w:rFonts w:ascii="Courier New" w:hAnsi="Courier New" w:hint="default"/>
      </w:rPr>
    </w:lvl>
    <w:lvl w:ilvl="8" w:tplc="52DE5DA4">
      <w:start w:val="1"/>
      <w:numFmt w:val="bullet"/>
      <w:lvlText w:val=""/>
      <w:lvlJc w:val="left"/>
      <w:pPr>
        <w:ind w:left="6480" w:hanging="360"/>
      </w:pPr>
      <w:rPr>
        <w:rFonts w:ascii="Wingdings" w:hAnsi="Wingdings" w:hint="default"/>
      </w:rPr>
    </w:lvl>
  </w:abstractNum>
  <w:abstractNum w:abstractNumId="34" w15:restartNumberingAfterBreak="0">
    <w:nsid w:val="68C407D3"/>
    <w:multiLevelType w:val="hybridMultilevel"/>
    <w:tmpl w:val="75281BBE"/>
    <w:lvl w:ilvl="0" w:tplc="6A7A465A">
      <w:start w:val="1"/>
      <w:numFmt w:val="low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F461EE8"/>
    <w:multiLevelType w:val="hybridMultilevel"/>
    <w:tmpl w:val="BFB8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CE63E8"/>
    <w:multiLevelType w:val="hybridMultilevel"/>
    <w:tmpl w:val="1DB88D28"/>
    <w:lvl w:ilvl="0" w:tplc="9AEE2C14">
      <w:start w:val="1"/>
      <w:numFmt w:val="bullet"/>
      <w:lvlText w:val=""/>
      <w:lvlJc w:val="left"/>
      <w:pPr>
        <w:ind w:left="720" w:hanging="360"/>
      </w:pPr>
      <w:rPr>
        <w:rFonts w:ascii="Symbol" w:hAnsi="Symbol" w:hint="default"/>
      </w:rPr>
    </w:lvl>
    <w:lvl w:ilvl="1" w:tplc="88D4A1B6" w:tentative="1">
      <w:start w:val="1"/>
      <w:numFmt w:val="bullet"/>
      <w:lvlText w:val="o"/>
      <w:lvlJc w:val="left"/>
      <w:pPr>
        <w:ind w:left="1440" w:hanging="360"/>
      </w:pPr>
      <w:rPr>
        <w:rFonts w:ascii="Courier New" w:hAnsi="Courier New" w:cs="Courier New" w:hint="default"/>
      </w:rPr>
    </w:lvl>
    <w:lvl w:ilvl="2" w:tplc="6778DC9C" w:tentative="1">
      <w:start w:val="1"/>
      <w:numFmt w:val="bullet"/>
      <w:lvlText w:val=""/>
      <w:lvlJc w:val="left"/>
      <w:pPr>
        <w:ind w:left="2160" w:hanging="360"/>
      </w:pPr>
      <w:rPr>
        <w:rFonts w:ascii="Wingdings" w:hAnsi="Wingdings" w:hint="default"/>
      </w:rPr>
    </w:lvl>
    <w:lvl w:ilvl="3" w:tplc="F066413A" w:tentative="1">
      <w:start w:val="1"/>
      <w:numFmt w:val="bullet"/>
      <w:lvlText w:val=""/>
      <w:lvlJc w:val="left"/>
      <w:pPr>
        <w:ind w:left="2880" w:hanging="360"/>
      </w:pPr>
      <w:rPr>
        <w:rFonts w:ascii="Symbol" w:hAnsi="Symbol" w:hint="default"/>
      </w:rPr>
    </w:lvl>
    <w:lvl w:ilvl="4" w:tplc="A3B250F6" w:tentative="1">
      <w:start w:val="1"/>
      <w:numFmt w:val="bullet"/>
      <w:lvlText w:val="o"/>
      <w:lvlJc w:val="left"/>
      <w:pPr>
        <w:ind w:left="3600" w:hanging="360"/>
      </w:pPr>
      <w:rPr>
        <w:rFonts w:ascii="Courier New" w:hAnsi="Courier New" w:cs="Courier New" w:hint="default"/>
      </w:rPr>
    </w:lvl>
    <w:lvl w:ilvl="5" w:tplc="81D434CE" w:tentative="1">
      <w:start w:val="1"/>
      <w:numFmt w:val="bullet"/>
      <w:lvlText w:val=""/>
      <w:lvlJc w:val="left"/>
      <w:pPr>
        <w:ind w:left="4320" w:hanging="360"/>
      </w:pPr>
      <w:rPr>
        <w:rFonts w:ascii="Wingdings" w:hAnsi="Wingdings" w:hint="default"/>
      </w:rPr>
    </w:lvl>
    <w:lvl w:ilvl="6" w:tplc="424EFD80" w:tentative="1">
      <w:start w:val="1"/>
      <w:numFmt w:val="bullet"/>
      <w:lvlText w:val=""/>
      <w:lvlJc w:val="left"/>
      <w:pPr>
        <w:ind w:left="5040" w:hanging="360"/>
      </w:pPr>
      <w:rPr>
        <w:rFonts w:ascii="Symbol" w:hAnsi="Symbol" w:hint="default"/>
      </w:rPr>
    </w:lvl>
    <w:lvl w:ilvl="7" w:tplc="DE5CF472" w:tentative="1">
      <w:start w:val="1"/>
      <w:numFmt w:val="bullet"/>
      <w:lvlText w:val="o"/>
      <w:lvlJc w:val="left"/>
      <w:pPr>
        <w:ind w:left="5760" w:hanging="360"/>
      </w:pPr>
      <w:rPr>
        <w:rFonts w:ascii="Courier New" w:hAnsi="Courier New" w:cs="Courier New" w:hint="default"/>
      </w:rPr>
    </w:lvl>
    <w:lvl w:ilvl="8" w:tplc="58A66DCA" w:tentative="1">
      <w:start w:val="1"/>
      <w:numFmt w:val="bullet"/>
      <w:lvlText w:val=""/>
      <w:lvlJc w:val="left"/>
      <w:pPr>
        <w:ind w:left="6480" w:hanging="360"/>
      </w:pPr>
      <w:rPr>
        <w:rFonts w:ascii="Wingdings" w:hAnsi="Wingdings" w:hint="default"/>
      </w:rPr>
    </w:lvl>
  </w:abstractNum>
  <w:abstractNum w:abstractNumId="37" w15:restartNumberingAfterBreak="0">
    <w:nsid w:val="7CEF3737"/>
    <w:multiLevelType w:val="hybridMultilevel"/>
    <w:tmpl w:val="B14ADAC0"/>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8" w15:restartNumberingAfterBreak="0">
    <w:nsid w:val="7D0336CE"/>
    <w:multiLevelType w:val="hybridMultilevel"/>
    <w:tmpl w:val="50DA129C"/>
    <w:lvl w:ilvl="0" w:tplc="50C63FD2">
      <w:start w:val="1"/>
      <w:numFmt w:val="bullet"/>
      <w:lvlText w:val="·"/>
      <w:lvlJc w:val="left"/>
      <w:pPr>
        <w:ind w:left="720" w:hanging="360"/>
      </w:pPr>
      <w:rPr>
        <w:rFonts w:ascii="Symbol" w:hAnsi="Symbol" w:hint="default"/>
      </w:rPr>
    </w:lvl>
    <w:lvl w:ilvl="1" w:tplc="BF3C1AF0">
      <w:start w:val="1"/>
      <w:numFmt w:val="bullet"/>
      <w:lvlText w:val="o"/>
      <w:lvlJc w:val="left"/>
      <w:pPr>
        <w:ind w:left="1440" w:hanging="360"/>
      </w:pPr>
      <w:rPr>
        <w:rFonts w:ascii="Courier New" w:hAnsi="Courier New" w:hint="default"/>
      </w:rPr>
    </w:lvl>
    <w:lvl w:ilvl="2" w:tplc="C5CCBED4">
      <w:start w:val="1"/>
      <w:numFmt w:val="bullet"/>
      <w:lvlText w:val=""/>
      <w:lvlJc w:val="left"/>
      <w:pPr>
        <w:ind w:left="2160" w:hanging="360"/>
      </w:pPr>
      <w:rPr>
        <w:rFonts w:ascii="Wingdings" w:hAnsi="Wingdings" w:hint="default"/>
      </w:rPr>
    </w:lvl>
    <w:lvl w:ilvl="3" w:tplc="7F625F1C">
      <w:start w:val="1"/>
      <w:numFmt w:val="bullet"/>
      <w:lvlText w:val=""/>
      <w:lvlJc w:val="left"/>
      <w:pPr>
        <w:ind w:left="2880" w:hanging="360"/>
      </w:pPr>
      <w:rPr>
        <w:rFonts w:ascii="Symbol" w:hAnsi="Symbol" w:hint="default"/>
      </w:rPr>
    </w:lvl>
    <w:lvl w:ilvl="4" w:tplc="1BD287F0">
      <w:start w:val="1"/>
      <w:numFmt w:val="bullet"/>
      <w:lvlText w:val="o"/>
      <w:lvlJc w:val="left"/>
      <w:pPr>
        <w:ind w:left="3600" w:hanging="360"/>
      </w:pPr>
      <w:rPr>
        <w:rFonts w:ascii="Courier New" w:hAnsi="Courier New" w:hint="default"/>
      </w:rPr>
    </w:lvl>
    <w:lvl w:ilvl="5" w:tplc="9B4C423A">
      <w:start w:val="1"/>
      <w:numFmt w:val="bullet"/>
      <w:lvlText w:val=""/>
      <w:lvlJc w:val="left"/>
      <w:pPr>
        <w:ind w:left="4320" w:hanging="360"/>
      </w:pPr>
      <w:rPr>
        <w:rFonts w:ascii="Wingdings" w:hAnsi="Wingdings" w:hint="default"/>
      </w:rPr>
    </w:lvl>
    <w:lvl w:ilvl="6" w:tplc="3286BDEC">
      <w:start w:val="1"/>
      <w:numFmt w:val="bullet"/>
      <w:lvlText w:val=""/>
      <w:lvlJc w:val="left"/>
      <w:pPr>
        <w:ind w:left="5040" w:hanging="360"/>
      </w:pPr>
      <w:rPr>
        <w:rFonts w:ascii="Symbol" w:hAnsi="Symbol" w:hint="default"/>
      </w:rPr>
    </w:lvl>
    <w:lvl w:ilvl="7" w:tplc="840C25DA">
      <w:start w:val="1"/>
      <w:numFmt w:val="bullet"/>
      <w:lvlText w:val="o"/>
      <w:lvlJc w:val="left"/>
      <w:pPr>
        <w:ind w:left="5760" w:hanging="360"/>
      </w:pPr>
      <w:rPr>
        <w:rFonts w:ascii="Courier New" w:hAnsi="Courier New" w:hint="default"/>
      </w:rPr>
    </w:lvl>
    <w:lvl w:ilvl="8" w:tplc="8048BED6">
      <w:start w:val="1"/>
      <w:numFmt w:val="bullet"/>
      <w:lvlText w:val=""/>
      <w:lvlJc w:val="left"/>
      <w:pPr>
        <w:ind w:left="6480" w:hanging="360"/>
      </w:pPr>
      <w:rPr>
        <w:rFonts w:ascii="Wingdings" w:hAnsi="Wingdings" w:hint="default"/>
      </w:rPr>
    </w:lvl>
  </w:abstractNum>
  <w:num w:numId="1" w16cid:durableId="579481019">
    <w:abstractNumId w:val="11"/>
  </w:num>
  <w:num w:numId="2" w16cid:durableId="1645157720">
    <w:abstractNumId w:val="6"/>
  </w:num>
  <w:num w:numId="3" w16cid:durableId="1434745952">
    <w:abstractNumId w:val="8"/>
  </w:num>
  <w:num w:numId="4" w16cid:durableId="1032462461">
    <w:abstractNumId w:val="38"/>
  </w:num>
  <w:num w:numId="5" w16cid:durableId="1936940406">
    <w:abstractNumId w:val="33"/>
  </w:num>
  <w:num w:numId="6" w16cid:durableId="1353653720">
    <w:abstractNumId w:val="0"/>
  </w:num>
  <w:num w:numId="7" w16cid:durableId="159581504">
    <w:abstractNumId w:val="3"/>
  </w:num>
  <w:num w:numId="8" w16cid:durableId="1591041667">
    <w:abstractNumId w:val="27"/>
  </w:num>
  <w:num w:numId="9" w16cid:durableId="1913999407">
    <w:abstractNumId w:val="10"/>
  </w:num>
  <w:num w:numId="10" w16cid:durableId="64307879">
    <w:abstractNumId w:val="16"/>
  </w:num>
  <w:num w:numId="11" w16cid:durableId="169952263">
    <w:abstractNumId w:val="26"/>
  </w:num>
  <w:num w:numId="12" w16cid:durableId="1399278704">
    <w:abstractNumId w:val="15"/>
  </w:num>
  <w:num w:numId="13" w16cid:durableId="2136556987">
    <w:abstractNumId w:val="30"/>
  </w:num>
  <w:num w:numId="14" w16cid:durableId="56127021">
    <w:abstractNumId w:val="21"/>
  </w:num>
  <w:num w:numId="15" w16cid:durableId="1457483732">
    <w:abstractNumId w:val="19"/>
  </w:num>
  <w:num w:numId="16" w16cid:durableId="1372654735">
    <w:abstractNumId w:val="13"/>
  </w:num>
  <w:num w:numId="17" w16cid:durableId="1260913152">
    <w:abstractNumId w:val="12"/>
  </w:num>
  <w:num w:numId="18" w16cid:durableId="1413771486">
    <w:abstractNumId w:val="34"/>
  </w:num>
  <w:num w:numId="19" w16cid:durableId="1452435763">
    <w:abstractNumId w:val="2"/>
  </w:num>
  <w:num w:numId="20" w16cid:durableId="1851023704">
    <w:abstractNumId w:val="14"/>
  </w:num>
  <w:num w:numId="21" w16cid:durableId="402993328">
    <w:abstractNumId w:val="9"/>
  </w:num>
  <w:num w:numId="22" w16cid:durableId="639388709">
    <w:abstractNumId w:val="20"/>
  </w:num>
  <w:num w:numId="23" w16cid:durableId="676347121">
    <w:abstractNumId w:val="28"/>
  </w:num>
  <w:num w:numId="24" w16cid:durableId="768740325">
    <w:abstractNumId w:val="36"/>
  </w:num>
  <w:num w:numId="25" w16cid:durableId="1133794191">
    <w:abstractNumId w:val="17"/>
  </w:num>
  <w:num w:numId="26" w16cid:durableId="1680546221">
    <w:abstractNumId w:val="25"/>
  </w:num>
  <w:num w:numId="27" w16cid:durableId="245723106">
    <w:abstractNumId w:val="23"/>
  </w:num>
  <w:num w:numId="28" w16cid:durableId="981543905">
    <w:abstractNumId w:val="5"/>
  </w:num>
  <w:num w:numId="29" w16cid:durableId="304701659">
    <w:abstractNumId w:val="35"/>
  </w:num>
  <w:num w:numId="30" w16cid:durableId="1209297604">
    <w:abstractNumId w:val="18"/>
  </w:num>
  <w:num w:numId="31" w16cid:durableId="1767968410">
    <w:abstractNumId w:val="1"/>
  </w:num>
  <w:num w:numId="32" w16cid:durableId="1010107415">
    <w:abstractNumId w:val="4"/>
  </w:num>
  <w:num w:numId="33" w16cid:durableId="208692888">
    <w:abstractNumId w:val="29"/>
  </w:num>
  <w:num w:numId="34" w16cid:durableId="1178422342">
    <w:abstractNumId w:val="31"/>
  </w:num>
  <w:num w:numId="35" w16cid:durableId="994800971">
    <w:abstractNumId w:val="7"/>
  </w:num>
  <w:num w:numId="36" w16cid:durableId="407117149">
    <w:abstractNumId w:val="22"/>
  </w:num>
  <w:num w:numId="37" w16cid:durableId="557209213">
    <w:abstractNumId w:val="24"/>
  </w:num>
  <w:num w:numId="38" w16cid:durableId="545340915">
    <w:abstractNumId w:val="32"/>
  </w:num>
  <w:num w:numId="39" w16cid:durableId="188825405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E4"/>
    <w:rsid w:val="00036873"/>
    <w:rsid w:val="000678E1"/>
    <w:rsid w:val="00081935"/>
    <w:rsid w:val="00081CA1"/>
    <w:rsid w:val="000A64CF"/>
    <w:rsid w:val="000C1A8B"/>
    <w:rsid w:val="000D0B48"/>
    <w:rsid w:val="000D5F37"/>
    <w:rsid w:val="000F0252"/>
    <w:rsid w:val="001011D3"/>
    <w:rsid w:val="00106893"/>
    <w:rsid w:val="00187FCD"/>
    <w:rsid w:val="001A06CB"/>
    <w:rsid w:val="001B28E9"/>
    <w:rsid w:val="001E1368"/>
    <w:rsid w:val="00206C6F"/>
    <w:rsid w:val="002B20C0"/>
    <w:rsid w:val="002E3636"/>
    <w:rsid w:val="00324DCF"/>
    <w:rsid w:val="003C1B90"/>
    <w:rsid w:val="003D42CD"/>
    <w:rsid w:val="003E6708"/>
    <w:rsid w:val="003F2742"/>
    <w:rsid w:val="003F6524"/>
    <w:rsid w:val="00415D52"/>
    <w:rsid w:val="00461259"/>
    <w:rsid w:val="004622DF"/>
    <w:rsid w:val="004C6DB0"/>
    <w:rsid w:val="004E4D93"/>
    <w:rsid w:val="004E69A7"/>
    <w:rsid w:val="005647CE"/>
    <w:rsid w:val="005942BA"/>
    <w:rsid w:val="005948AD"/>
    <w:rsid w:val="00594C68"/>
    <w:rsid w:val="005976B7"/>
    <w:rsid w:val="006332C2"/>
    <w:rsid w:val="006678B2"/>
    <w:rsid w:val="006A44E4"/>
    <w:rsid w:val="007313F6"/>
    <w:rsid w:val="007446B7"/>
    <w:rsid w:val="00792909"/>
    <w:rsid w:val="007A6706"/>
    <w:rsid w:val="007C06E9"/>
    <w:rsid w:val="007E40F6"/>
    <w:rsid w:val="00805B42"/>
    <w:rsid w:val="00831777"/>
    <w:rsid w:val="0086330C"/>
    <w:rsid w:val="0089286F"/>
    <w:rsid w:val="00895894"/>
    <w:rsid w:val="008A0256"/>
    <w:rsid w:val="008A0687"/>
    <w:rsid w:val="008F7039"/>
    <w:rsid w:val="00921832"/>
    <w:rsid w:val="00927ECC"/>
    <w:rsid w:val="00957271"/>
    <w:rsid w:val="009A0D28"/>
    <w:rsid w:val="009D2A58"/>
    <w:rsid w:val="009E6D2C"/>
    <w:rsid w:val="009F2EBC"/>
    <w:rsid w:val="00A00CEC"/>
    <w:rsid w:val="00A10FD4"/>
    <w:rsid w:val="00A24A42"/>
    <w:rsid w:val="00A55DDF"/>
    <w:rsid w:val="00A6315A"/>
    <w:rsid w:val="00A71DE9"/>
    <w:rsid w:val="00AA3EBE"/>
    <w:rsid w:val="00AB54A5"/>
    <w:rsid w:val="00AC5C7C"/>
    <w:rsid w:val="00AD5CFE"/>
    <w:rsid w:val="00AE07E4"/>
    <w:rsid w:val="00AF74AE"/>
    <w:rsid w:val="00B15EEC"/>
    <w:rsid w:val="00B207A6"/>
    <w:rsid w:val="00B41BA0"/>
    <w:rsid w:val="00B6703D"/>
    <w:rsid w:val="00B76B9C"/>
    <w:rsid w:val="00B90DBF"/>
    <w:rsid w:val="00B9110E"/>
    <w:rsid w:val="00BF6411"/>
    <w:rsid w:val="00CA29C1"/>
    <w:rsid w:val="00CD0CF6"/>
    <w:rsid w:val="00D302C5"/>
    <w:rsid w:val="00D55869"/>
    <w:rsid w:val="00D63C98"/>
    <w:rsid w:val="00DA5726"/>
    <w:rsid w:val="00DC5409"/>
    <w:rsid w:val="00E02E9D"/>
    <w:rsid w:val="00E03E43"/>
    <w:rsid w:val="00E14844"/>
    <w:rsid w:val="00E70CEC"/>
    <w:rsid w:val="00E713EF"/>
    <w:rsid w:val="00E75217"/>
    <w:rsid w:val="00E8089A"/>
    <w:rsid w:val="00EA2105"/>
    <w:rsid w:val="00EA2A7E"/>
    <w:rsid w:val="00EE0867"/>
    <w:rsid w:val="00F00AE2"/>
    <w:rsid w:val="00F07DB4"/>
    <w:rsid w:val="00F14F1E"/>
    <w:rsid w:val="00F52B31"/>
    <w:rsid w:val="00F57F6A"/>
    <w:rsid w:val="00F63044"/>
    <w:rsid w:val="00F71288"/>
    <w:rsid w:val="00F75131"/>
    <w:rsid w:val="00F75CCD"/>
    <w:rsid w:val="00F95480"/>
    <w:rsid w:val="01BD4351"/>
    <w:rsid w:val="0442345E"/>
    <w:rsid w:val="0449FC26"/>
    <w:rsid w:val="04C67735"/>
    <w:rsid w:val="08475C7A"/>
    <w:rsid w:val="0A5B1D70"/>
    <w:rsid w:val="0E2180EA"/>
    <w:rsid w:val="107683FB"/>
    <w:rsid w:val="10839AC6"/>
    <w:rsid w:val="108A031A"/>
    <w:rsid w:val="17EBE3AF"/>
    <w:rsid w:val="1BA112DC"/>
    <w:rsid w:val="1C97BB24"/>
    <w:rsid w:val="1CEB92DE"/>
    <w:rsid w:val="1E02122E"/>
    <w:rsid w:val="1F1AF4D3"/>
    <w:rsid w:val="1F4E39AD"/>
    <w:rsid w:val="1FD7CBA8"/>
    <w:rsid w:val="22747F94"/>
    <w:rsid w:val="243F7981"/>
    <w:rsid w:val="246109C2"/>
    <w:rsid w:val="25617BBC"/>
    <w:rsid w:val="256D0E19"/>
    <w:rsid w:val="2662A601"/>
    <w:rsid w:val="2786C508"/>
    <w:rsid w:val="2862D7E9"/>
    <w:rsid w:val="28FD96D2"/>
    <w:rsid w:val="2AB3A52A"/>
    <w:rsid w:val="2CF860BC"/>
    <w:rsid w:val="32DA4913"/>
    <w:rsid w:val="39169D2A"/>
    <w:rsid w:val="3AD1FF0F"/>
    <w:rsid w:val="3AFF301B"/>
    <w:rsid w:val="3CC2B22F"/>
    <w:rsid w:val="3D2716B9"/>
    <w:rsid w:val="3DD47A50"/>
    <w:rsid w:val="41302492"/>
    <w:rsid w:val="44EAC0FD"/>
    <w:rsid w:val="47B1E059"/>
    <w:rsid w:val="4831AB80"/>
    <w:rsid w:val="4C1AEA40"/>
    <w:rsid w:val="4C2CF292"/>
    <w:rsid w:val="4CC9557F"/>
    <w:rsid w:val="4F1D80B3"/>
    <w:rsid w:val="52D1DADD"/>
    <w:rsid w:val="53335618"/>
    <w:rsid w:val="5389675D"/>
    <w:rsid w:val="544B0806"/>
    <w:rsid w:val="5562B933"/>
    <w:rsid w:val="562AB9E7"/>
    <w:rsid w:val="5941DCA5"/>
    <w:rsid w:val="59C435DF"/>
    <w:rsid w:val="5ACCE484"/>
    <w:rsid w:val="5E3682EE"/>
    <w:rsid w:val="6127F5B5"/>
    <w:rsid w:val="62E998FF"/>
    <w:rsid w:val="65AD7A9F"/>
    <w:rsid w:val="65AF5B3A"/>
    <w:rsid w:val="667E8629"/>
    <w:rsid w:val="6A3E7243"/>
    <w:rsid w:val="6B7B5ADF"/>
    <w:rsid w:val="6FE28AC6"/>
    <w:rsid w:val="70235995"/>
    <w:rsid w:val="71178420"/>
    <w:rsid w:val="715A395E"/>
    <w:rsid w:val="71CE1349"/>
    <w:rsid w:val="73941B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2D15"/>
  <w15:chartTrackingRefBased/>
  <w15:docId w15:val="{832D83D8-FD77-4C10-9221-C5092FE0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7E4"/>
    <w:pPr>
      <w:spacing w:line="259" w:lineRule="auto"/>
    </w:pPr>
    <w:rPr>
      <w:kern w:val="0"/>
      <w:sz w:val="22"/>
      <w:szCs w:val="22"/>
      <w14:ligatures w14:val="none"/>
    </w:rPr>
  </w:style>
  <w:style w:type="paragraph" w:styleId="Heading1">
    <w:name w:val="heading 1"/>
    <w:basedOn w:val="Normal"/>
    <w:next w:val="Normal"/>
    <w:link w:val="Heading1Char"/>
    <w:uiPriority w:val="9"/>
    <w:qFormat/>
    <w:rsid w:val="00AE0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7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7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7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7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7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7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7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7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7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7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7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7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7E4"/>
    <w:rPr>
      <w:rFonts w:eastAsiaTheme="majorEastAsia" w:cstheme="majorBidi"/>
      <w:color w:val="272727" w:themeColor="text1" w:themeTint="D8"/>
    </w:rPr>
  </w:style>
  <w:style w:type="paragraph" w:styleId="Title">
    <w:name w:val="Title"/>
    <w:basedOn w:val="Normal"/>
    <w:next w:val="Normal"/>
    <w:link w:val="TitleChar"/>
    <w:uiPriority w:val="10"/>
    <w:qFormat/>
    <w:rsid w:val="00AE0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7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7E4"/>
    <w:pPr>
      <w:spacing w:before="160"/>
      <w:jc w:val="center"/>
    </w:pPr>
    <w:rPr>
      <w:i/>
      <w:iCs/>
      <w:color w:val="404040" w:themeColor="text1" w:themeTint="BF"/>
    </w:rPr>
  </w:style>
  <w:style w:type="character" w:customStyle="1" w:styleId="QuoteChar">
    <w:name w:val="Quote Char"/>
    <w:basedOn w:val="DefaultParagraphFont"/>
    <w:link w:val="Quote"/>
    <w:uiPriority w:val="29"/>
    <w:rsid w:val="00AE07E4"/>
    <w:rPr>
      <w:i/>
      <w:iCs/>
      <w:color w:val="404040" w:themeColor="text1" w:themeTint="BF"/>
    </w:rPr>
  </w:style>
  <w:style w:type="paragraph" w:styleId="ListParagraph">
    <w:name w:val="List Paragraph"/>
    <w:basedOn w:val="Normal"/>
    <w:uiPriority w:val="1"/>
    <w:qFormat/>
    <w:rsid w:val="00AE07E4"/>
    <w:pPr>
      <w:ind w:left="720"/>
      <w:contextualSpacing/>
    </w:pPr>
  </w:style>
  <w:style w:type="character" w:styleId="IntenseEmphasis">
    <w:name w:val="Intense Emphasis"/>
    <w:basedOn w:val="DefaultParagraphFont"/>
    <w:uiPriority w:val="21"/>
    <w:qFormat/>
    <w:rsid w:val="00AE07E4"/>
    <w:rPr>
      <w:i/>
      <w:iCs/>
      <w:color w:val="0F4761" w:themeColor="accent1" w:themeShade="BF"/>
    </w:rPr>
  </w:style>
  <w:style w:type="paragraph" w:styleId="IntenseQuote">
    <w:name w:val="Intense Quote"/>
    <w:basedOn w:val="Normal"/>
    <w:next w:val="Normal"/>
    <w:link w:val="IntenseQuoteChar"/>
    <w:uiPriority w:val="30"/>
    <w:qFormat/>
    <w:rsid w:val="00AE0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7E4"/>
    <w:rPr>
      <w:i/>
      <w:iCs/>
      <w:color w:val="0F4761" w:themeColor="accent1" w:themeShade="BF"/>
    </w:rPr>
  </w:style>
  <w:style w:type="character" w:styleId="IntenseReference">
    <w:name w:val="Intense Reference"/>
    <w:basedOn w:val="DefaultParagraphFont"/>
    <w:uiPriority w:val="32"/>
    <w:qFormat/>
    <w:rsid w:val="00AE07E4"/>
    <w:rPr>
      <w:b/>
      <w:bCs/>
      <w:smallCaps/>
      <w:color w:val="0F4761" w:themeColor="accent1" w:themeShade="BF"/>
      <w:spacing w:val="5"/>
    </w:rPr>
  </w:style>
  <w:style w:type="paragraph" w:styleId="Revision">
    <w:name w:val="Revision"/>
    <w:hidden/>
    <w:uiPriority w:val="99"/>
    <w:semiHidden/>
    <w:rsid w:val="000D5F37"/>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B41BA0"/>
    <w:rPr>
      <w:sz w:val="16"/>
      <w:szCs w:val="16"/>
    </w:rPr>
  </w:style>
  <w:style w:type="paragraph" w:styleId="CommentText">
    <w:name w:val="annotation text"/>
    <w:basedOn w:val="Normal"/>
    <w:link w:val="CommentTextChar"/>
    <w:uiPriority w:val="99"/>
    <w:unhideWhenUsed/>
    <w:rsid w:val="00B41BA0"/>
    <w:pPr>
      <w:spacing w:line="240" w:lineRule="auto"/>
    </w:pPr>
    <w:rPr>
      <w:sz w:val="20"/>
      <w:szCs w:val="20"/>
    </w:rPr>
  </w:style>
  <w:style w:type="character" w:customStyle="1" w:styleId="CommentTextChar">
    <w:name w:val="Comment Text Char"/>
    <w:basedOn w:val="DefaultParagraphFont"/>
    <w:link w:val="CommentText"/>
    <w:uiPriority w:val="99"/>
    <w:rsid w:val="00B41BA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41BA0"/>
    <w:rPr>
      <w:b/>
      <w:bCs/>
    </w:rPr>
  </w:style>
  <w:style w:type="character" w:customStyle="1" w:styleId="CommentSubjectChar">
    <w:name w:val="Comment Subject Char"/>
    <w:basedOn w:val="CommentTextChar"/>
    <w:link w:val="CommentSubject"/>
    <w:uiPriority w:val="99"/>
    <w:semiHidden/>
    <w:rsid w:val="00B41BA0"/>
    <w:rPr>
      <w:b/>
      <w:bCs/>
      <w:kern w:val="0"/>
      <w:sz w:val="20"/>
      <w:szCs w:val="20"/>
      <w14:ligatures w14:val="none"/>
    </w:rPr>
  </w:style>
  <w:style w:type="character" w:styleId="Hyperlink">
    <w:name w:val="Hyperlink"/>
    <w:basedOn w:val="DefaultParagraphFont"/>
    <w:uiPriority w:val="99"/>
    <w:unhideWhenUsed/>
    <w:rsid w:val="00F52B31"/>
    <w:rPr>
      <w:color w:val="467886" w:themeColor="hyperlink"/>
      <w:u w:val="single"/>
    </w:rPr>
  </w:style>
  <w:style w:type="character" w:styleId="UnresolvedMention">
    <w:name w:val="Unresolved Mention"/>
    <w:basedOn w:val="DefaultParagraphFont"/>
    <w:uiPriority w:val="99"/>
    <w:semiHidden/>
    <w:unhideWhenUsed/>
    <w:rsid w:val="00F52B31"/>
    <w:rPr>
      <w:color w:val="605E5C"/>
      <w:shd w:val="clear" w:color="auto" w:fill="E1DFDD"/>
    </w:rPr>
  </w:style>
  <w:style w:type="character" w:styleId="Mention">
    <w:name w:val="Mention"/>
    <w:basedOn w:val="DefaultParagraphFont"/>
    <w:uiPriority w:val="99"/>
    <w:unhideWhenUsed/>
    <w:rsid w:val="002B20C0"/>
    <w:rPr>
      <w:color w:val="2B579A"/>
      <w:shd w:val="clear" w:color="auto" w:fill="E1DFDD"/>
    </w:rPr>
  </w:style>
  <w:style w:type="character" w:styleId="FollowedHyperlink">
    <w:name w:val="FollowedHyperlink"/>
    <w:basedOn w:val="DefaultParagraphFont"/>
    <w:uiPriority w:val="99"/>
    <w:semiHidden/>
    <w:unhideWhenUsed/>
    <w:rsid w:val="00E03E43"/>
    <w:rPr>
      <w:color w:val="96607D" w:themeColor="followedHyperlink"/>
      <w:u w:val="single"/>
    </w:rPr>
  </w:style>
  <w:style w:type="paragraph" w:styleId="Header">
    <w:name w:val="header"/>
    <w:basedOn w:val="Normal"/>
    <w:link w:val="HeaderChar"/>
    <w:uiPriority w:val="99"/>
    <w:unhideWhenUsed/>
    <w:rsid w:val="00E03E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E43"/>
    <w:rPr>
      <w:kern w:val="0"/>
      <w:sz w:val="22"/>
      <w:szCs w:val="22"/>
      <w14:ligatures w14:val="none"/>
    </w:rPr>
  </w:style>
  <w:style w:type="paragraph" w:styleId="Footer">
    <w:name w:val="footer"/>
    <w:basedOn w:val="Normal"/>
    <w:link w:val="FooterChar"/>
    <w:uiPriority w:val="99"/>
    <w:unhideWhenUsed/>
    <w:rsid w:val="00E03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E4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amazonstudios.com/hc/en-us/articles/15644259172251-Legal" TargetMode="External"/><Relationship Id="rId5" Type="http://schemas.openxmlformats.org/officeDocument/2006/relationships/styles" Target="styles.xml"/><Relationship Id="rId10" Type="http://schemas.openxmlformats.org/officeDocument/2006/relationships/hyperlink" Target="https://aws.amazon.com/legal/avs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F3FEA258234409E0EBB71E658AE49" ma:contentTypeVersion="5" ma:contentTypeDescription="Create a new document." ma:contentTypeScope="" ma:versionID="c0098a56c75dcaa7c6a05ba3f086c63f">
  <xsd:schema xmlns:xsd="http://www.w3.org/2001/XMLSchema" xmlns:xs="http://www.w3.org/2001/XMLSchema" xmlns:p="http://schemas.microsoft.com/office/2006/metadata/properties" xmlns:ns3="bf1b62ce-2e3e-45fc-9876-2cee49e77d44" targetNamespace="http://schemas.microsoft.com/office/2006/metadata/properties" ma:root="true" ma:fieldsID="f1bcca0fe95798fb012186b5510e717c" ns3:_="">
    <xsd:import namespace="bf1b62ce-2e3e-45fc-9876-2cee49e77d44"/>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b62ce-2e3e-45fc-9876-2cee49e77d4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f1b62ce-2e3e-45fc-9876-2cee49e77d44" xsi:nil="true"/>
  </documentManagement>
</p:properties>
</file>

<file path=customXml/itemProps1.xml><?xml version="1.0" encoding="utf-8"?>
<ds:datastoreItem xmlns:ds="http://schemas.openxmlformats.org/officeDocument/2006/customXml" ds:itemID="{03F871FB-13D5-416C-BCAB-A38591811274}">
  <ds:schemaRefs>
    <ds:schemaRef ds:uri="http://schemas.microsoft.com/sharepoint/v3/contenttype/forms"/>
  </ds:schemaRefs>
</ds:datastoreItem>
</file>

<file path=customXml/itemProps2.xml><?xml version="1.0" encoding="utf-8"?>
<ds:datastoreItem xmlns:ds="http://schemas.openxmlformats.org/officeDocument/2006/customXml" ds:itemID="{EE01F7D6-8911-4778-A902-E137150A4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b62ce-2e3e-45fc-9876-2cee49e77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15B144-73A7-42AE-BA10-7FAE4A71E792}">
  <ds:schemaRefs>
    <ds:schemaRef ds:uri="http://schemas.microsoft.com/office/2006/metadata/properties"/>
    <ds:schemaRef ds:uri="http://schemas.microsoft.com/office/infopath/2007/PartnerControls"/>
    <ds:schemaRef ds:uri="bf1b62ce-2e3e-45fc-9876-2cee49e77d4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Amazon</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Ojogho-Fields, Brittani</dc:creator>
  <cp:keywords/>
  <dc:description/>
  <cp:lastModifiedBy>Rosenzweig, Mojdeh</cp:lastModifiedBy>
  <cp:revision>3</cp:revision>
  <dcterms:created xsi:type="dcterms:W3CDTF">2026-06-10T21:11:00Z</dcterms:created>
  <dcterms:modified xsi:type="dcterms:W3CDTF">2026-06-10T21:13:00Z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e68092-05df-4271-8e3e-b2a4c82ba797_Enabled">
    <vt:lpwstr>true</vt:lpwstr>
  </property>
  <property fmtid="{D5CDD505-2E9C-101B-9397-08002B2CF9AE}" pid="3" name="MSIP_Label_19e68092-05df-4271-8e3e-b2a4c82ba797_SetDate">
    <vt:lpwstr>2025-08-19T19:45:01Z</vt:lpwstr>
  </property>
  <property fmtid="{D5CDD505-2E9C-101B-9397-08002B2CF9AE}" pid="4" name="MSIP_Label_19e68092-05df-4271-8e3e-b2a4c82ba797_Method">
    <vt:lpwstr>Privileged</vt:lpwstr>
  </property>
  <property fmtid="{D5CDD505-2E9C-101B-9397-08002B2CF9AE}" pid="5" name="MSIP_Label_19e68092-05df-4271-8e3e-b2a4c82ba797_Name">
    <vt:lpwstr>Amazon Confidential</vt:lpwstr>
  </property>
  <property fmtid="{D5CDD505-2E9C-101B-9397-08002B2CF9AE}" pid="6" name="MSIP_Label_19e68092-05df-4271-8e3e-b2a4c82ba797_SiteId">
    <vt:lpwstr>5280104a-472d-4538-9ccf-1e1d0efe8b1b</vt:lpwstr>
  </property>
  <property fmtid="{D5CDD505-2E9C-101B-9397-08002B2CF9AE}" pid="7" name="MSIP_Label_19e68092-05df-4271-8e3e-b2a4c82ba797_ActionId">
    <vt:lpwstr>9f7e5983-2f5f-49eb-9ce0-b0607972bd78</vt:lpwstr>
  </property>
  <property fmtid="{D5CDD505-2E9C-101B-9397-08002B2CF9AE}" pid="8" name="MSIP_Label_19e68092-05df-4271-8e3e-b2a4c82ba797_ContentBits">
    <vt:lpwstr>0</vt:lpwstr>
  </property>
  <property fmtid="{D5CDD505-2E9C-101B-9397-08002B2CF9AE}" pid="9" name="MSIP_Label_19e68092-05df-4271-8e3e-b2a4c82ba797_Tag">
    <vt:lpwstr>10, 0, 1, 1</vt:lpwstr>
  </property>
  <property fmtid="{D5CDD505-2E9C-101B-9397-08002B2CF9AE}" pid="10" name="ContentTypeId">
    <vt:lpwstr>0x010100A9AF3FEA258234409E0EBB71E658AE49</vt:lpwstr>
  </property>
</Properties>
</file>